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87" w:rsidRPr="00356187" w:rsidRDefault="00356187" w:rsidP="00356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F903EA" w:rsidRPr="00356187" w:rsidRDefault="00F903EA" w:rsidP="00356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356187">
        <w:rPr>
          <w:b/>
          <w:sz w:val="40"/>
          <w:szCs w:val="40"/>
        </w:rPr>
        <w:t>Check-list</w:t>
      </w:r>
    </w:p>
    <w:p w:rsidR="00356187" w:rsidRPr="00356187" w:rsidRDefault="00356187" w:rsidP="00356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356187" w:rsidRPr="00356187" w:rsidRDefault="00356187" w:rsidP="00356187">
      <w:pPr>
        <w:jc w:val="center"/>
        <w:rPr>
          <w:i/>
          <w:sz w:val="28"/>
          <w:szCs w:val="28"/>
        </w:rPr>
      </w:pPr>
      <w:r w:rsidRPr="00356187">
        <w:rPr>
          <w:i/>
          <w:sz w:val="28"/>
          <w:szCs w:val="28"/>
        </w:rPr>
        <w:t>- à rentrer avec la demande de permis -</w:t>
      </w:r>
    </w:p>
    <w:p w:rsidR="003E2250" w:rsidRDefault="009D2D94">
      <w:r>
        <w:t>Je soussigné(e),</w:t>
      </w:r>
      <w:r>
        <w:tab/>
      </w:r>
      <w:r w:rsidRPr="00D90FE5">
        <w:rPr>
          <w:u w:val="dottedHeavy"/>
        </w:rPr>
        <w:tab/>
      </w:r>
      <w:r w:rsidRPr="00D90FE5">
        <w:rPr>
          <w:u w:val="dottedHeavy"/>
        </w:rPr>
        <w:tab/>
      </w:r>
      <w:r w:rsidRPr="00D90FE5">
        <w:rPr>
          <w:u w:val="dottedHeavy"/>
        </w:rPr>
        <w:tab/>
      </w:r>
      <w:r w:rsidRPr="00D90FE5">
        <w:rPr>
          <w:u w:val="dottedHeavy"/>
        </w:rPr>
        <w:tab/>
      </w:r>
      <w:r w:rsidRPr="00D90FE5">
        <w:rPr>
          <w:u w:val="dottedHeavy"/>
        </w:rPr>
        <w:tab/>
      </w:r>
      <w:r w:rsidRPr="00D90FE5">
        <w:rPr>
          <w:u w:val="dottedHeavy"/>
        </w:rPr>
        <w:tab/>
      </w:r>
      <w:r w:rsidRPr="00D90FE5">
        <w:rPr>
          <w:u w:val="dottedHeavy"/>
        </w:rPr>
        <w:tab/>
      </w:r>
      <w:r>
        <w:t>, architecte</w:t>
      </w:r>
      <w:r w:rsidR="00F64B61">
        <w:t xml:space="preserve"> ou demandeur(s)</w:t>
      </w:r>
      <w:r w:rsidR="002311A3">
        <w:t xml:space="preserve"> (si le concours d’un architecte n’est pas obligatoire)</w:t>
      </w:r>
      <w:r>
        <w:t>, déclare</w:t>
      </w:r>
      <w:r w:rsidR="00F64B61">
        <w:t>(nt)</w:t>
      </w:r>
      <w:r>
        <w:t xml:space="preserve"> avoir pris connaissance de la check-list suivante et y répondre en tout point (cocher chaque point)</w:t>
      </w:r>
      <w:r w:rsidR="00D90FE5">
        <w:t>.</w:t>
      </w:r>
    </w:p>
    <w:p w:rsidR="00F64B61" w:rsidRDefault="00F64B61" w:rsidP="009D2D94">
      <w:pPr>
        <w:ind w:left="360"/>
      </w:pPr>
    </w:p>
    <w:p w:rsidR="009D2D94" w:rsidRDefault="00F8735C" w:rsidP="009D2D94">
      <w:pPr>
        <w:ind w:left="360"/>
      </w:pPr>
      <w:r>
        <w:t>Tous les formulaires et plans sont chacun signés en original.</w:t>
      </w:r>
    </w:p>
    <w:p w:rsidR="00114569" w:rsidRPr="00114569" w:rsidRDefault="00114569" w:rsidP="009D2D94">
      <w:pPr>
        <w:ind w:left="360"/>
        <w:rPr>
          <w:b/>
        </w:rPr>
      </w:pPr>
      <w:r w:rsidRPr="00114569">
        <w:rPr>
          <w:b/>
        </w:rPr>
        <w:t>Il est vivement recommandé de présenter UN exemplaire du dossier AVANT son dépôt définitif lors d’un RDV ou par mail (plan en PDF) si déplacement pas possible.</w:t>
      </w:r>
    </w:p>
    <w:p w:rsidR="009D2D94" w:rsidRPr="004B1D10" w:rsidRDefault="009D2D94" w:rsidP="004B1D10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 w:rsidRPr="004B1D10">
        <w:rPr>
          <w:b/>
        </w:rPr>
        <w:t>Annexe 20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F8735C" w:rsidTr="00C53AA1">
        <w:tc>
          <w:tcPr>
            <w:tcW w:w="8926" w:type="dxa"/>
          </w:tcPr>
          <w:p w:rsidR="00F8735C" w:rsidRDefault="00F8735C" w:rsidP="00610E11">
            <w:pPr>
              <w:pStyle w:val="Paragraphedeliste"/>
              <w:numPr>
                <w:ilvl w:val="0"/>
                <w:numId w:val="2"/>
              </w:numPr>
              <w:ind w:left="0"/>
              <w:jc w:val="both"/>
            </w:pPr>
            <w:r>
              <w:t>- S</w:t>
            </w:r>
            <w:r w:rsidRPr="00EE61C0">
              <w:t>i personne morale, préciser la personne physique qui l</w:t>
            </w:r>
            <w:r>
              <w:t>a</w:t>
            </w:r>
            <w:r w:rsidRPr="00EE61C0">
              <w:t xml:space="preserve"> représente ;</w:t>
            </w:r>
          </w:p>
        </w:tc>
        <w:tc>
          <w:tcPr>
            <w:tcW w:w="702" w:type="dxa"/>
          </w:tcPr>
          <w:p w:rsidR="00F8735C" w:rsidRDefault="00F8735C" w:rsidP="008360A0">
            <w:pPr>
              <w:contextualSpacing/>
            </w:pPr>
          </w:p>
        </w:tc>
      </w:tr>
      <w:tr w:rsidR="00F8735C" w:rsidTr="00C53AA1">
        <w:tc>
          <w:tcPr>
            <w:tcW w:w="8926" w:type="dxa"/>
          </w:tcPr>
          <w:p w:rsidR="00F8735C" w:rsidRDefault="00DD35B3" w:rsidP="00610E11">
            <w:pPr>
              <w:pStyle w:val="Paragraphedeliste"/>
              <w:numPr>
                <w:ilvl w:val="0"/>
                <w:numId w:val="2"/>
              </w:numPr>
              <w:ind w:left="0"/>
              <w:jc w:val="both"/>
            </w:pPr>
            <w:r>
              <w:t>- Le demandeur doit être le même pour l’ensemble d</w:t>
            </w:r>
            <w:r w:rsidR="00DA3B73">
              <w:t>es pièces d</w:t>
            </w:r>
            <w:r>
              <w:t>u dossier ;</w:t>
            </w:r>
          </w:p>
        </w:tc>
        <w:tc>
          <w:tcPr>
            <w:tcW w:w="702" w:type="dxa"/>
          </w:tcPr>
          <w:p w:rsidR="00F8735C" w:rsidRDefault="00F8735C" w:rsidP="008360A0">
            <w:pPr>
              <w:contextualSpacing/>
            </w:pPr>
          </w:p>
        </w:tc>
      </w:tr>
      <w:tr w:rsidR="00DD35B3" w:rsidTr="00C53AA1">
        <w:tc>
          <w:tcPr>
            <w:tcW w:w="8926" w:type="dxa"/>
          </w:tcPr>
          <w:p w:rsidR="00DD35B3" w:rsidRDefault="00DD35B3" w:rsidP="00DD35B3">
            <w:pPr>
              <w:pStyle w:val="Paragraphedeliste"/>
              <w:numPr>
                <w:ilvl w:val="0"/>
                <w:numId w:val="2"/>
              </w:numPr>
              <w:ind w:left="0"/>
              <w:jc w:val="both"/>
            </w:pPr>
            <w:r>
              <w:t xml:space="preserve">- Si le demandeur n’est pas le propriétaire, </w:t>
            </w:r>
            <w:r w:rsidRPr="00EE61C0">
              <w:t xml:space="preserve">fournir </w:t>
            </w:r>
            <w:r>
              <w:t>un</w:t>
            </w:r>
            <w:r w:rsidRPr="00EE61C0">
              <w:t xml:space="preserve"> mandat ;</w:t>
            </w:r>
          </w:p>
        </w:tc>
        <w:tc>
          <w:tcPr>
            <w:tcW w:w="702" w:type="dxa"/>
          </w:tcPr>
          <w:p w:rsidR="00DD35B3" w:rsidRDefault="00DD35B3" w:rsidP="00DD35B3">
            <w:pPr>
              <w:contextualSpacing/>
            </w:pPr>
          </w:p>
        </w:tc>
      </w:tr>
      <w:tr w:rsidR="00DD35B3" w:rsidTr="00C53AA1">
        <w:tc>
          <w:tcPr>
            <w:tcW w:w="8926" w:type="dxa"/>
          </w:tcPr>
          <w:p w:rsidR="00DD35B3" w:rsidRDefault="00DD35B3" w:rsidP="00DD35B3">
            <w:pPr>
              <w:pStyle w:val="Paragraphedeliste"/>
              <w:numPr>
                <w:ilvl w:val="0"/>
                <w:numId w:val="2"/>
              </w:numPr>
              <w:ind w:left="0"/>
              <w:jc w:val="both"/>
            </w:pPr>
            <w:r>
              <w:t>- L</w:t>
            </w:r>
            <w:r w:rsidRPr="00EE61C0">
              <w:t xml:space="preserve">’intitulé des travaux correspond aux travaux </w:t>
            </w:r>
            <w:r>
              <w:t xml:space="preserve">à </w:t>
            </w:r>
            <w:r w:rsidRPr="00EE61C0">
              <w:t>réaliser ;</w:t>
            </w:r>
          </w:p>
        </w:tc>
        <w:tc>
          <w:tcPr>
            <w:tcW w:w="702" w:type="dxa"/>
          </w:tcPr>
          <w:p w:rsidR="00DD35B3" w:rsidRDefault="00DD35B3" w:rsidP="00DD35B3">
            <w:pPr>
              <w:contextualSpacing/>
            </w:pPr>
          </w:p>
        </w:tc>
      </w:tr>
      <w:tr w:rsidR="00DD35B3" w:rsidTr="00C53AA1">
        <w:tc>
          <w:tcPr>
            <w:tcW w:w="8926" w:type="dxa"/>
          </w:tcPr>
          <w:p w:rsidR="00DD35B3" w:rsidRDefault="00DD35B3" w:rsidP="00DD35B3">
            <w:pPr>
              <w:pStyle w:val="Paragraphedeliste"/>
              <w:numPr>
                <w:ilvl w:val="0"/>
                <w:numId w:val="2"/>
              </w:numPr>
              <w:ind w:left="0"/>
              <w:jc w:val="both"/>
            </w:pPr>
            <w:r>
              <w:t>- U</w:t>
            </w:r>
            <w:r w:rsidRPr="00EE61C0">
              <w:t>n architecte est chargé des travaux ;</w:t>
            </w:r>
          </w:p>
        </w:tc>
        <w:tc>
          <w:tcPr>
            <w:tcW w:w="702" w:type="dxa"/>
          </w:tcPr>
          <w:p w:rsidR="00DD35B3" w:rsidRDefault="00DD35B3" w:rsidP="00DD35B3">
            <w:pPr>
              <w:contextualSpacing/>
            </w:pPr>
          </w:p>
        </w:tc>
      </w:tr>
      <w:tr w:rsidR="00DD35B3" w:rsidTr="00C53AA1">
        <w:tc>
          <w:tcPr>
            <w:tcW w:w="8926" w:type="dxa"/>
          </w:tcPr>
          <w:p w:rsidR="00DD35B3" w:rsidRDefault="00DD35B3" w:rsidP="00DD35B3">
            <w:pPr>
              <w:contextualSpacing/>
              <w:jc w:val="both"/>
            </w:pPr>
            <w:r>
              <w:t>- L</w:t>
            </w:r>
            <w:r w:rsidRPr="00EE61C0">
              <w:t>e cas échéant</w:t>
            </w:r>
            <w:r>
              <w:t>,</w:t>
            </w:r>
            <w:r w:rsidRPr="00EE61C0">
              <w:t xml:space="preserve"> les dérogations sont énoncées et motivées ;</w:t>
            </w:r>
          </w:p>
        </w:tc>
        <w:tc>
          <w:tcPr>
            <w:tcW w:w="702" w:type="dxa"/>
          </w:tcPr>
          <w:p w:rsidR="00DD35B3" w:rsidRDefault="00DD35B3" w:rsidP="00DD35B3">
            <w:pPr>
              <w:contextualSpacing/>
            </w:pPr>
          </w:p>
        </w:tc>
      </w:tr>
    </w:tbl>
    <w:p w:rsidR="00F8735C" w:rsidRDefault="00F8735C" w:rsidP="008360A0">
      <w:pPr>
        <w:contextualSpacing/>
      </w:pPr>
    </w:p>
    <w:p w:rsidR="004B1D10" w:rsidRPr="004B1D10" w:rsidRDefault="004B1D10" w:rsidP="004B1D10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>
        <w:rPr>
          <w:b/>
        </w:rPr>
        <w:t>Visa</w:t>
      </w:r>
      <w:r w:rsidR="0070087C">
        <w:rPr>
          <w:b/>
        </w:rPr>
        <w:t>s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4B1D10" w:rsidTr="00C53AA1">
        <w:tc>
          <w:tcPr>
            <w:tcW w:w="8926" w:type="dxa"/>
          </w:tcPr>
          <w:p w:rsidR="004B1D10" w:rsidRDefault="004B1D10" w:rsidP="00610E11">
            <w:pPr>
              <w:pStyle w:val="Paragraphedeliste"/>
              <w:numPr>
                <w:ilvl w:val="0"/>
                <w:numId w:val="2"/>
              </w:numPr>
              <w:ind w:left="0"/>
              <w:jc w:val="both"/>
            </w:pPr>
            <w:r>
              <w:t>- datés de moins de 2 mois</w:t>
            </w:r>
            <w:r w:rsidR="00B4598D">
              <w:t> ;</w:t>
            </w:r>
          </w:p>
        </w:tc>
        <w:tc>
          <w:tcPr>
            <w:tcW w:w="702" w:type="dxa"/>
          </w:tcPr>
          <w:p w:rsidR="004B1D10" w:rsidRDefault="004B1D10" w:rsidP="00397C58">
            <w:pPr>
              <w:contextualSpacing/>
            </w:pPr>
          </w:p>
        </w:tc>
      </w:tr>
      <w:tr w:rsidR="004B1D10" w:rsidTr="00C53AA1">
        <w:tc>
          <w:tcPr>
            <w:tcW w:w="8926" w:type="dxa"/>
          </w:tcPr>
          <w:p w:rsidR="004B1D10" w:rsidRDefault="004B1D10" w:rsidP="00610E11">
            <w:pPr>
              <w:pStyle w:val="Paragraphedeliste"/>
              <w:numPr>
                <w:ilvl w:val="0"/>
                <w:numId w:val="2"/>
              </w:numPr>
              <w:ind w:left="0"/>
              <w:jc w:val="both"/>
            </w:pPr>
            <w:r>
              <w:t>- l’annexe 21 reprend les dérogations et les motivations énoncées à l’annexe 20</w:t>
            </w:r>
            <w:r w:rsidR="00B4598D">
              <w:t> ;</w:t>
            </w:r>
          </w:p>
        </w:tc>
        <w:tc>
          <w:tcPr>
            <w:tcW w:w="702" w:type="dxa"/>
          </w:tcPr>
          <w:p w:rsidR="004B1D10" w:rsidRDefault="004B1D10" w:rsidP="00397C58">
            <w:pPr>
              <w:contextualSpacing/>
            </w:pPr>
          </w:p>
        </w:tc>
      </w:tr>
    </w:tbl>
    <w:p w:rsidR="009D2D94" w:rsidRDefault="009D2D94" w:rsidP="00DB0E1E">
      <w:pPr>
        <w:pStyle w:val="Paragraphedeliste"/>
        <w:ind w:left="0"/>
      </w:pPr>
    </w:p>
    <w:p w:rsidR="00DB0E1E" w:rsidRPr="004B1D10" w:rsidRDefault="00DB0E1E" w:rsidP="00DB0E1E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>
        <w:rPr>
          <w:b/>
        </w:rPr>
        <w:t xml:space="preserve">Le rapport </w:t>
      </w:r>
      <w:r w:rsidR="00695DE5" w:rsidRPr="00695DE5">
        <w:t>(</w:t>
      </w:r>
      <w:proofErr w:type="spellStart"/>
      <w:r w:rsidRPr="00695DE5">
        <w:t>cfr</w:t>
      </w:r>
      <w:proofErr w:type="spellEnd"/>
      <w:r w:rsidRPr="00695DE5">
        <w:t xml:space="preserve"> Art 285, 3°, a du CWATUP</w:t>
      </w:r>
      <w:r w:rsidR="00695DE5" w:rsidRPr="00695DE5">
        <w:t>)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DB0E1E" w:rsidTr="00C53AA1">
        <w:tc>
          <w:tcPr>
            <w:tcW w:w="8926" w:type="dxa"/>
          </w:tcPr>
          <w:p w:rsidR="00DB0E1E" w:rsidRDefault="00DB0E1E" w:rsidP="00610E11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>- Description du projet, les options d’aménagements et le parti architectural</w:t>
            </w:r>
            <w:r w:rsidR="00B4598D">
              <w:t> ;</w:t>
            </w:r>
          </w:p>
        </w:tc>
        <w:tc>
          <w:tcPr>
            <w:tcW w:w="702" w:type="dxa"/>
          </w:tcPr>
          <w:p w:rsidR="00DB0E1E" w:rsidRDefault="00DB0E1E" w:rsidP="00397C58">
            <w:pPr>
              <w:contextualSpacing/>
            </w:pPr>
          </w:p>
        </w:tc>
      </w:tr>
      <w:tr w:rsidR="00DB0E1E" w:rsidTr="00C53AA1">
        <w:tc>
          <w:tcPr>
            <w:tcW w:w="8926" w:type="dxa"/>
          </w:tcPr>
          <w:p w:rsidR="00DB0E1E" w:rsidRDefault="00DB0E1E" w:rsidP="00610E11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>- Situation juridique ;</w:t>
            </w:r>
          </w:p>
        </w:tc>
        <w:tc>
          <w:tcPr>
            <w:tcW w:w="702" w:type="dxa"/>
          </w:tcPr>
          <w:p w:rsidR="00DB0E1E" w:rsidRDefault="00DB0E1E" w:rsidP="00397C58">
            <w:pPr>
              <w:contextualSpacing/>
            </w:pPr>
          </w:p>
        </w:tc>
      </w:tr>
      <w:tr w:rsidR="00DB0E1E" w:rsidTr="00C53AA1">
        <w:tc>
          <w:tcPr>
            <w:tcW w:w="8926" w:type="dxa"/>
          </w:tcPr>
          <w:p w:rsidR="00DB0E1E" w:rsidRDefault="00DB0E1E" w:rsidP="00045D2B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>- Le cas échéant</w:t>
            </w:r>
            <w:r w:rsidR="001F4298">
              <w:t>,</w:t>
            </w:r>
            <w:r>
              <w:t xml:space="preserve"> </w:t>
            </w:r>
            <w:r w:rsidR="00045D2B">
              <w:t xml:space="preserve">énoncer et </w:t>
            </w:r>
            <w:r w:rsidR="00045D2B" w:rsidRPr="00045D2B">
              <w:rPr>
                <w:u w:val="single"/>
              </w:rPr>
              <w:t>motiver</w:t>
            </w:r>
            <w:r w:rsidR="00045D2B">
              <w:t xml:space="preserve"> </w:t>
            </w:r>
            <w:r>
              <w:t xml:space="preserve">les </w:t>
            </w:r>
            <w:r w:rsidR="00045D2B">
              <w:t xml:space="preserve">écarts (÷ indicatif) / </w:t>
            </w:r>
            <w:r>
              <w:t>dérogations</w:t>
            </w:r>
            <w:r w:rsidR="00045D2B">
              <w:t xml:space="preserve"> (÷ règlementaire)</w:t>
            </w:r>
            <w:r>
              <w:t xml:space="preserve"> ;</w:t>
            </w:r>
          </w:p>
        </w:tc>
        <w:tc>
          <w:tcPr>
            <w:tcW w:w="702" w:type="dxa"/>
          </w:tcPr>
          <w:p w:rsidR="00DB0E1E" w:rsidRDefault="00DB0E1E" w:rsidP="00397C58">
            <w:pPr>
              <w:contextualSpacing/>
            </w:pPr>
          </w:p>
        </w:tc>
      </w:tr>
      <w:tr w:rsidR="00DB0E1E" w:rsidTr="00C53AA1">
        <w:tc>
          <w:tcPr>
            <w:tcW w:w="8926" w:type="dxa"/>
          </w:tcPr>
          <w:p w:rsidR="00DB0E1E" w:rsidRDefault="00DB0E1E" w:rsidP="00610E11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>- Les cartes jointes mentionnent l’endroit du projet ;</w:t>
            </w:r>
          </w:p>
        </w:tc>
        <w:tc>
          <w:tcPr>
            <w:tcW w:w="702" w:type="dxa"/>
          </w:tcPr>
          <w:p w:rsidR="00DB0E1E" w:rsidRDefault="00DB0E1E" w:rsidP="00397C58">
            <w:pPr>
              <w:contextualSpacing/>
            </w:pPr>
          </w:p>
        </w:tc>
      </w:tr>
      <w:tr w:rsidR="00DB0E1E" w:rsidTr="00C53AA1">
        <w:tc>
          <w:tcPr>
            <w:tcW w:w="8926" w:type="dxa"/>
          </w:tcPr>
          <w:p w:rsidR="00DB0E1E" w:rsidRDefault="00DB0E1E" w:rsidP="00610E11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>- Le contexte urbanistique reprend l’implantation, le gabarit, la nature ou l’affectation des constructions existantes sur le bien concerné et dans les 50 cm de celui-ci, ainsi que</w:t>
            </w:r>
          </w:p>
          <w:p w:rsidR="00DB0E1E" w:rsidRDefault="00DB0E1E" w:rsidP="00F903EA">
            <w:pPr>
              <w:pStyle w:val="Paragraphedeliste"/>
              <w:ind w:left="0"/>
              <w:jc w:val="both"/>
            </w:pPr>
            <w:r>
              <w:t>la situation projetée sur le bien ; les lignes de force du paysage (voir cas énoncés art 285,3°, a, iii) ;</w:t>
            </w:r>
          </w:p>
        </w:tc>
        <w:tc>
          <w:tcPr>
            <w:tcW w:w="702" w:type="dxa"/>
          </w:tcPr>
          <w:p w:rsidR="00DB0E1E" w:rsidRDefault="00DB0E1E" w:rsidP="00397C58">
            <w:pPr>
              <w:contextualSpacing/>
            </w:pPr>
          </w:p>
        </w:tc>
      </w:tr>
      <w:tr w:rsidR="00045D2B" w:rsidTr="00C53AA1">
        <w:tc>
          <w:tcPr>
            <w:tcW w:w="8926" w:type="dxa"/>
          </w:tcPr>
          <w:p w:rsidR="00045D2B" w:rsidRDefault="00045D2B" w:rsidP="00610E11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</w:p>
        </w:tc>
        <w:tc>
          <w:tcPr>
            <w:tcW w:w="702" w:type="dxa"/>
          </w:tcPr>
          <w:p w:rsidR="00045D2B" w:rsidRDefault="00045D2B" w:rsidP="00397C58">
            <w:pPr>
              <w:contextualSpacing/>
            </w:pPr>
          </w:p>
        </w:tc>
      </w:tr>
    </w:tbl>
    <w:p w:rsidR="00DB0E1E" w:rsidRPr="00EE61C0" w:rsidRDefault="00DB0E1E" w:rsidP="00DB0E1E">
      <w:pPr>
        <w:pStyle w:val="Paragraphedeliste"/>
        <w:ind w:left="0"/>
      </w:pPr>
    </w:p>
    <w:p w:rsidR="000113E5" w:rsidRPr="004B1D10" w:rsidRDefault="000113E5" w:rsidP="000113E5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>
        <w:rPr>
          <w:b/>
        </w:rPr>
        <w:t>Le r</w:t>
      </w:r>
      <w:r w:rsidR="00330A5B">
        <w:rPr>
          <w:b/>
        </w:rPr>
        <w:t>eportage photographique</w:t>
      </w:r>
      <w:r w:rsidR="00695DE5">
        <w:rPr>
          <w:b/>
        </w:rPr>
        <w:t xml:space="preserve"> </w:t>
      </w:r>
      <w:r w:rsidR="00695DE5" w:rsidRPr="00695DE5">
        <w:t>(</w:t>
      </w:r>
      <w:proofErr w:type="spellStart"/>
      <w:r w:rsidR="00695DE5" w:rsidRPr="00695DE5">
        <w:t>cfr</w:t>
      </w:r>
      <w:proofErr w:type="spellEnd"/>
      <w:r w:rsidR="00695DE5" w:rsidRPr="00695DE5">
        <w:t xml:space="preserve"> Art 285, 3°, </w:t>
      </w:r>
      <w:r w:rsidR="00695DE5">
        <w:t>b</w:t>
      </w:r>
      <w:r w:rsidR="00695DE5" w:rsidRPr="00695DE5">
        <w:t xml:space="preserve"> du CWATUP)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0113E5" w:rsidTr="00C53AA1">
        <w:tc>
          <w:tcPr>
            <w:tcW w:w="8926" w:type="dxa"/>
          </w:tcPr>
          <w:p w:rsidR="000113E5" w:rsidRDefault="000113E5" w:rsidP="00610E11">
            <w:pPr>
              <w:pStyle w:val="Paragraphedeliste"/>
              <w:numPr>
                <w:ilvl w:val="0"/>
                <w:numId w:val="4"/>
              </w:numPr>
              <w:ind w:left="0"/>
              <w:contextualSpacing w:val="0"/>
              <w:jc w:val="both"/>
            </w:pPr>
            <w:r>
              <w:t xml:space="preserve">- </w:t>
            </w:r>
            <w:r w:rsidR="00330A5B">
              <w:t>Contexte paysager (+/- prise de vue à 360 ° depuis la voirie) ;</w:t>
            </w:r>
          </w:p>
        </w:tc>
        <w:tc>
          <w:tcPr>
            <w:tcW w:w="702" w:type="dxa"/>
          </w:tcPr>
          <w:p w:rsidR="000113E5" w:rsidRDefault="000113E5" w:rsidP="00397C58">
            <w:pPr>
              <w:contextualSpacing/>
            </w:pPr>
          </w:p>
        </w:tc>
      </w:tr>
      <w:tr w:rsidR="000113E5" w:rsidTr="00C53AA1">
        <w:tc>
          <w:tcPr>
            <w:tcW w:w="8926" w:type="dxa"/>
          </w:tcPr>
          <w:p w:rsidR="000113E5" w:rsidRDefault="000113E5" w:rsidP="00610E11">
            <w:pPr>
              <w:pStyle w:val="Paragraphedeliste"/>
              <w:numPr>
                <w:ilvl w:val="0"/>
                <w:numId w:val="4"/>
              </w:numPr>
              <w:ind w:left="0"/>
              <w:contextualSpacing w:val="0"/>
              <w:jc w:val="both"/>
            </w:pPr>
            <w:r>
              <w:t xml:space="preserve">- </w:t>
            </w:r>
            <w:r w:rsidR="00330A5B">
              <w:t>Prises de vue de l’endroit du projet ;</w:t>
            </w:r>
          </w:p>
        </w:tc>
        <w:tc>
          <w:tcPr>
            <w:tcW w:w="702" w:type="dxa"/>
          </w:tcPr>
          <w:p w:rsidR="000113E5" w:rsidRDefault="000113E5" w:rsidP="00397C58">
            <w:pPr>
              <w:contextualSpacing/>
            </w:pPr>
          </w:p>
        </w:tc>
      </w:tr>
      <w:tr w:rsidR="000113E5" w:rsidTr="00C53AA1">
        <w:tc>
          <w:tcPr>
            <w:tcW w:w="8926" w:type="dxa"/>
          </w:tcPr>
          <w:p w:rsidR="00330A5B" w:rsidRDefault="000113E5" w:rsidP="00610E11">
            <w:pPr>
              <w:pStyle w:val="Paragraphedeliste"/>
              <w:numPr>
                <w:ilvl w:val="0"/>
                <w:numId w:val="4"/>
              </w:numPr>
              <w:ind w:left="0"/>
              <w:contextualSpacing w:val="0"/>
              <w:jc w:val="both"/>
            </w:pPr>
            <w:r>
              <w:t xml:space="preserve">- </w:t>
            </w:r>
            <w:r w:rsidR="00330A5B">
              <w:t>L’endroit de ces prises de vue numérotées est repris sur un plan (contexte urbanistique ou</w:t>
            </w:r>
          </w:p>
          <w:p w:rsidR="000113E5" w:rsidRDefault="00330A5B" w:rsidP="00610E11">
            <w:pPr>
              <w:pStyle w:val="Paragraphedeliste"/>
              <w:ind w:left="0"/>
              <w:contextualSpacing w:val="0"/>
              <w:jc w:val="both"/>
            </w:pPr>
            <w:r>
              <w:t xml:space="preserve"> plan d’implantation) ;</w:t>
            </w:r>
          </w:p>
        </w:tc>
        <w:tc>
          <w:tcPr>
            <w:tcW w:w="702" w:type="dxa"/>
          </w:tcPr>
          <w:p w:rsidR="000113E5" w:rsidRDefault="000113E5" w:rsidP="00397C58">
            <w:pPr>
              <w:contextualSpacing/>
            </w:pPr>
          </w:p>
        </w:tc>
      </w:tr>
      <w:tr w:rsidR="000113E5" w:rsidTr="00C53AA1">
        <w:tc>
          <w:tcPr>
            <w:tcW w:w="8926" w:type="dxa"/>
          </w:tcPr>
          <w:p w:rsidR="00330A5B" w:rsidRDefault="000113E5" w:rsidP="00610E11">
            <w:pPr>
              <w:pStyle w:val="Paragraphedeliste"/>
              <w:numPr>
                <w:ilvl w:val="0"/>
                <w:numId w:val="4"/>
              </w:numPr>
              <w:ind w:left="0"/>
              <w:contextualSpacing w:val="0"/>
              <w:jc w:val="both"/>
            </w:pPr>
            <w:r>
              <w:t xml:space="preserve">- </w:t>
            </w:r>
            <w:r w:rsidR="00330A5B">
              <w:t xml:space="preserve">Dans les cas énoncés à l’article 285, 3°, b, iii, un contexte paysager élargi et la (les) vue(s) en </w:t>
            </w:r>
          </w:p>
          <w:p w:rsidR="000113E5" w:rsidRDefault="00330A5B" w:rsidP="00610E11">
            <w:pPr>
              <w:pStyle w:val="Paragraphedeliste"/>
              <w:ind w:left="0"/>
              <w:contextualSpacing w:val="0"/>
              <w:jc w:val="both"/>
            </w:pPr>
            <w:r>
              <w:t>3D ;</w:t>
            </w:r>
          </w:p>
        </w:tc>
        <w:tc>
          <w:tcPr>
            <w:tcW w:w="702" w:type="dxa"/>
          </w:tcPr>
          <w:p w:rsidR="000113E5" w:rsidRDefault="000113E5" w:rsidP="00397C58">
            <w:pPr>
              <w:contextualSpacing/>
            </w:pPr>
          </w:p>
        </w:tc>
      </w:tr>
    </w:tbl>
    <w:p w:rsidR="00C5733C" w:rsidRDefault="00C5733C" w:rsidP="00C5733C">
      <w:pPr>
        <w:pStyle w:val="Paragraphedeliste"/>
        <w:ind w:left="0"/>
      </w:pPr>
    </w:p>
    <w:p w:rsidR="003D7182" w:rsidRDefault="003D7182">
      <w:r>
        <w:br w:type="page"/>
      </w:r>
    </w:p>
    <w:p w:rsidR="00B06200" w:rsidRPr="004B1D10" w:rsidRDefault="00B06200" w:rsidP="00B06200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>
        <w:rPr>
          <w:b/>
        </w:rPr>
        <w:lastRenderedPageBreak/>
        <w:t>Le plan d’implantation</w:t>
      </w:r>
      <w:r w:rsidR="00061D66">
        <w:rPr>
          <w:b/>
        </w:rPr>
        <w:t xml:space="preserve"> </w:t>
      </w:r>
      <w:r w:rsidR="00614BD8" w:rsidRPr="00695DE5">
        <w:t>(</w:t>
      </w:r>
      <w:proofErr w:type="spellStart"/>
      <w:r w:rsidR="00614BD8" w:rsidRPr="00695DE5">
        <w:t>cfr</w:t>
      </w:r>
      <w:proofErr w:type="spellEnd"/>
      <w:r w:rsidR="00614BD8" w:rsidRPr="00695DE5">
        <w:t xml:space="preserve"> Art 285, 3°, </w:t>
      </w:r>
      <w:r w:rsidR="00614BD8">
        <w:t>c</w:t>
      </w:r>
      <w:r w:rsidR="00614BD8" w:rsidRPr="00695DE5">
        <w:t xml:space="preserve"> du CWATUP)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B06200" w:rsidTr="00C53AA1">
        <w:tc>
          <w:tcPr>
            <w:tcW w:w="8926" w:type="dxa"/>
          </w:tcPr>
          <w:p w:rsidR="00B06200" w:rsidRDefault="00B06200" w:rsidP="00614BD8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>- L</w:t>
            </w:r>
            <w:r w:rsidR="00614BD8">
              <w:t>es limites cotées de l</w:t>
            </w:r>
            <w:r>
              <w:t>’ensemble de la parcelle ;</w:t>
            </w:r>
          </w:p>
        </w:tc>
        <w:tc>
          <w:tcPr>
            <w:tcW w:w="702" w:type="dxa"/>
          </w:tcPr>
          <w:p w:rsidR="00B06200" w:rsidRDefault="00B06200" w:rsidP="00397C58">
            <w:pPr>
              <w:contextualSpacing/>
            </w:pPr>
          </w:p>
        </w:tc>
      </w:tr>
      <w:tr w:rsidR="00B06200" w:rsidTr="00C53AA1">
        <w:tc>
          <w:tcPr>
            <w:tcW w:w="8926" w:type="dxa"/>
          </w:tcPr>
          <w:p w:rsidR="00B06200" w:rsidRDefault="00B06200" w:rsidP="00610E11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>- Les courbes de niveau, ainsi que le(s) niveau(x) de la voirie ;</w:t>
            </w:r>
          </w:p>
        </w:tc>
        <w:tc>
          <w:tcPr>
            <w:tcW w:w="702" w:type="dxa"/>
          </w:tcPr>
          <w:p w:rsidR="00B06200" w:rsidRDefault="00B06200" w:rsidP="00397C58">
            <w:pPr>
              <w:contextualSpacing/>
            </w:pPr>
          </w:p>
        </w:tc>
      </w:tr>
      <w:tr w:rsidR="00B06200" w:rsidTr="00C53AA1">
        <w:tc>
          <w:tcPr>
            <w:tcW w:w="8926" w:type="dxa"/>
          </w:tcPr>
          <w:p w:rsidR="00B06200" w:rsidRDefault="00B06200" w:rsidP="00061D66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>- Le gabarit coté des constructions projetées et le cas échéant</w:t>
            </w:r>
            <w:r w:rsidR="00061D66">
              <w:t>,</w:t>
            </w:r>
            <w:r>
              <w:t xml:space="preserve"> des constructions existantes</w:t>
            </w:r>
            <w:r w:rsidR="00061D66">
              <w:t xml:space="preserve"> (à maintenir ou à démolir)</w:t>
            </w:r>
            <w:r>
              <w:t>, leurs distances par rapport aux limites mitoyennes et par rapport à l’alignement (limite entre le domaine public et privé</w:t>
            </w:r>
            <w:r w:rsidR="00614BD8">
              <w:t>)</w:t>
            </w:r>
            <w:r w:rsidR="00B4598D">
              <w:t> ;</w:t>
            </w:r>
          </w:p>
        </w:tc>
        <w:tc>
          <w:tcPr>
            <w:tcW w:w="702" w:type="dxa"/>
          </w:tcPr>
          <w:p w:rsidR="00B06200" w:rsidRDefault="00B06200" w:rsidP="00397C58">
            <w:pPr>
              <w:contextualSpacing/>
            </w:pPr>
          </w:p>
        </w:tc>
      </w:tr>
      <w:tr w:rsidR="009579DD" w:rsidTr="00C53AA1">
        <w:tc>
          <w:tcPr>
            <w:tcW w:w="8926" w:type="dxa"/>
          </w:tcPr>
          <w:p w:rsidR="009579DD" w:rsidRDefault="009579DD" w:rsidP="009579DD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>- Si la construction s’avère n</w:t>
            </w:r>
            <w:r w:rsidR="00FC796B">
              <w:t>on parallèle aux limites, les cô</w:t>
            </w:r>
            <w:r>
              <w:t xml:space="preserve">tes </w:t>
            </w:r>
            <w:r w:rsidR="00B4598D">
              <w:t>à chacun des angles de celle-ci ;</w:t>
            </w:r>
          </w:p>
        </w:tc>
        <w:tc>
          <w:tcPr>
            <w:tcW w:w="702" w:type="dxa"/>
          </w:tcPr>
          <w:p w:rsidR="009579DD" w:rsidRDefault="009579DD" w:rsidP="00397C58">
            <w:pPr>
              <w:contextualSpacing/>
            </w:pPr>
          </w:p>
        </w:tc>
      </w:tr>
      <w:tr w:rsidR="00B06200" w:rsidTr="00C53AA1">
        <w:tc>
          <w:tcPr>
            <w:tcW w:w="8926" w:type="dxa"/>
          </w:tcPr>
          <w:p w:rsidR="00CB7475" w:rsidRDefault="00B06200" w:rsidP="00CB7475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>- La voirie, sa description, ses dimensions (pour l’alignement du bâtiment), ses aménagements et équipements</w:t>
            </w:r>
            <w:r w:rsidR="00B4598D">
              <w:t> ;</w:t>
            </w:r>
          </w:p>
        </w:tc>
        <w:tc>
          <w:tcPr>
            <w:tcW w:w="702" w:type="dxa"/>
          </w:tcPr>
          <w:p w:rsidR="00B06200" w:rsidRDefault="00B06200" w:rsidP="00397C58">
            <w:pPr>
              <w:contextualSpacing/>
            </w:pPr>
          </w:p>
        </w:tc>
      </w:tr>
      <w:tr w:rsidR="00B06200" w:rsidTr="00C53AA1">
        <w:tc>
          <w:tcPr>
            <w:tcW w:w="8926" w:type="dxa"/>
          </w:tcPr>
          <w:p w:rsidR="00B06200" w:rsidRDefault="00B06200" w:rsidP="00610E11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 xml:space="preserve">- L’aménagement maintenu ou projeté (avec mention existant ou projeté) – aménagements au sol (matériaux), </w:t>
            </w:r>
            <w:r w:rsidR="0019376C">
              <w:t xml:space="preserve">aire de stationnement, </w:t>
            </w:r>
            <w:r>
              <w:t>clôtures, végétation avec description,…</w:t>
            </w:r>
          </w:p>
        </w:tc>
        <w:tc>
          <w:tcPr>
            <w:tcW w:w="702" w:type="dxa"/>
          </w:tcPr>
          <w:p w:rsidR="00B06200" w:rsidRDefault="00B06200" w:rsidP="00397C58">
            <w:pPr>
              <w:contextualSpacing/>
            </w:pPr>
          </w:p>
        </w:tc>
      </w:tr>
      <w:tr w:rsidR="00FC796B" w:rsidTr="00C53AA1">
        <w:tc>
          <w:tcPr>
            <w:tcW w:w="8926" w:type="dxa"/>
          </w:tcPr>
          <w:p w:rsidR="00FC796B" w:rsidRDefault="00FC796B" w:rsidP="00FC796B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>- les servitudes dont celles du fait de l’homme sur le terrain.</w:t>
            </w:r>
          </w:p>
        </w:tc>
        <w:tc>
          <w:tcPr>
            <w:tcW w:w="702" w:type="dxa"/>
          </w:tcPr>
          <w:p w:rsidR="00FC796B" w:rsidRDefault="00FC796B" w:rsidP="00397C58">
            <w:pPr>
              <w:contextualSpacing/>
            </w:pPr>
          </w:p>
        </w:tc>
      </w:tr>
      <w:tr w:rsidR="0019376C" w:rsidTr="00C53AA1">
        <w:tc>
          <w:tcPr>
            <w:tcW w:w="8926" w:type="dxa"/>
          </w:tcPr>
          <w:p w:rsidR="00FC796B" w:rsidRDefault="0019376C" w:rsidP="00FC796B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>- le</w:t>
            </w:r>
            <w:r w:rsidR="00FC796B">
              <w:t xml:space="preserve"> niveau 0.00 doit correspondre au niveau </w:t>
            </w:r>
            <w:r w:rsidR="00253040">
              <w:t xml:space="preserve">de l’axe de la </w:t>
            </w:r>
            <w:r w:rsidR="00FC796B">
              <w:t>voirie + 0.20 dans l’axe de la porte d’entrée</w:t>
            </w:r>
            <w:r>
              <w:t>.</w:t>
            </w:r>
          </w:p>
        </w:tc>
        <w:tc>
          <w:tcPr>
            <w:tcW w:w="702" w:type="dxa"/>
          </w:tcPr>
          <w:p w:rsidR="0019376C" w:rsidRDefault="0019376C" w:rsidP="00397C58">
            <w:pPr>
              <w:contextualSpacing/>
            </w:pPr>
          </w:p>
        </w:tc>
      </w:tr>
    </w:tbl>
    <w:p w:rsidR="00B06200" w:rsidRDefault="00B06200" w:rsidP="00C5733C">
      <w:pPr>
        <w:pStyle w:val="Paragraphedeliste"/>
        <w:ind w:left="0"/>
      </w:pPr>
    </w:p>
    <w:p w:rsidR="00EA3C6F" w:rsidRDefault="00EA3C6F" w:rsidP="00EA3C6F">
      <w:pPr>
        <w:pStyle w:val="Paragraphedeliste"/>
        <w:spacing w:after="0"/>
        <w:ind w:left="0"/>
        <w:contextualSpacing w:val="0"/>
      </w:pPr>
    </w:p>
    <w:p w:rsidR="00B06200" w:rsidRPr="004B1D10" w:rsidRDefault="00B06200" w:rsidP="00B06200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>
        <w:rPr>
          <w:b/>
        </w:rPr>
        <w:t>Les coupes longitudinales et transversales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B06200" w:rsidTr="00C53AA1">
        <w:tc>
          <w:tcPr>
            <w:tcW w:w="8926" w:type="dxa"/>
          </w:tcPr>
          <w:p w:rsidR="00F50764" w:rsidRDefault="00B06200" w:rsidP="00EB6242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>- Mentionnent les niveaux de terrain existant et projeté nécessaire à la bonne compréhension du dossier, avec indication des niveaux, l’amorce et le raccord avec les terrains et la voirie ;</w:t>
            </w:r>
          </w:p>
        </w:tc>
        <w:tc>
          <w:tcPr>
            <w:tcW w:w="702" w:type="dxa"/>
          </w:tcPr>
          <w:p w:rsidR="00B06200" w:rsidRDefault="00B06200" w:rsidP="00397C58">
            <w:pPr>
              <w:contextualSpacing/>
            </w:pPr>
          </w:p>
        </w:tc>
      </w:tr>
      <w:tr w:rsidR="00B06200" w:rsidTr="00C53AA1">
        <w:tc>
          <w:tcPr>
            <w:tcW w:w="8926" w:type="dxa"/>
          </w:tcPr>
          <w:p w:rsidR="00B06200" w:rsidRDefault="00EB6242" w:rsidP="00EB6242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>Pour rappel, l’Art 640 du Code civil doit être respecté ; Celui-ci est intitulé comme suit </w:t>
            </w:r>
            <w:r>
              <w:rPr>
                <w:i/>
              </w:rPr>
              <w:t xml:space="preserve">: ‘Les fonds inférieurs sont assujettis envers ceux qui sont plus élevés, à recevoir les eaux qui en découlent naturellement sans que la main de l'homme y ait contribué.  Le propriétaire inférieur ne peut point élever de digue qui empêche cet écoulement.  Le propriétaire supérieur ne peut rien faire qui aggrave la servitude du fonds inférieur’.  </w:t>
            </w:r>
            <w:r w:rsidRPr="00F50764">
              <w:t>Le service urbanisme est à votre disposition pour vous aider à trouver des solutions q</w:t>
            </w:r>
            <w:r w:rsidR="00B4598D">
              <w:t>ui respectent cette disposition ;</w:t>
            </w:r>
          </w:p>
        </w:tc>
        <w:tc>
          <w:tcPr>
            <w:tcW w:w="702" w:type="dxa"/>
          </w:tcPr>
          <w:p w:rsidR="00B06200" w:rsidRDefault="00B06200" w:rsidP="00397C58">
            <w:pPr>
              <w:contextualSpacing/>
            </w:pPr>
          </w:p>
        </w:tc>
      </w:tr>
      <w:tr w:rsidR="00EB6242" w:rsidTr="00C53AA1">
        <w:tc>
          <w:tcPr>
            <w:tcW w:w="8926" w:type="dxa"/>
          </w:tcPr>
          <w:p w:rsidR="00EB6242" w:rsidRDefault="00EB6242" w:rsidP="00EB6242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>- S’il y a 1 alignement (Service technique Provincial), indiquer en rouge les traits délimitant la zone</w:t>
            </w:r>
            <w:r w:rsidR="00B4598D">
              <w:t xml:space="preserve"> non aedificandi ;</w:t>
            </w:r>
          </w:p>
        </w:tc>
        <w:tc>
          <w:tcPr>
            <w:tcW w:w="702" w:type="dxa"/>
          </w:tcPr>
          <w:p w:rsidR="00EB6242" w:rsidRDefault="00EB6242" w:rsidP="00EB6242">
            <w:pPr>
              <w:contextualSpacing/>
            </w:pPr>
          </w:p>
        </w:tc>
      </w:tr>
      <w:tr w:rsidR="00EB6242" w:rsidTr="00C53AA1">
        <w:tc>
          <w:tcPr>
            <w:tcW w:w="8926" w:type="dxa"/>
          </w:tcPr>
          <w:p w:rsidR="00EB6242" w:rsidRPr="00EE61C0" w:rsidRDefault="00EB6242" w:rsidP="00EB6242">
            <w:pPr>
              <w:pStyle w:val="Paragraphedeliste"/>
              <w:numPr>
                <w:ilvl w:val="0"/>
                <w:numId w:val="4"/>
              </w:numPr>
              <w:ind w:left="0"/>
              <w:jc w:val="both"/>
            </w:pPr>
            <w:r>
              <w:t xml:space="preserve">- </w:t>
            </w:r>
            <w:r w:rsidRPr="00EE61C0">
              <w:t>Dans le cas de nouvelles habitations, de modifications du gabarit existant, de construction</w:t>
            </w:r>
          </w:p>
          <w:p w:rsidR="00EB6242" w:rsidRDefault="00EB6242" w:rsidP="00EB6242">
            <w:pPr>
              <w:pStyle w:val="Paragraphedeliste"/>
              <w:ind w:left="0"/>
              <w:jc w:val="both"/>
            </w:pPr>
            <w:r w:rsidRPr="00EE61C0">
              <w:t>d’annexes ou d’extensions, les gabarits des constructions existantes de part et d’autre et face au</w:t>
            </w:r>
            <w:r>
              <w:t xml:space="preserve"> </w:t>
            </w:r>
            <w:r w:rsidRPr="00EE61C0">
              <w:t>projet seront représentés </w:t>
            </w:r>
            <w:r>
              <w:t xml:space="preserve">(même si elles se situent sur les </w:t>
            </w:r>
            <w:r w:rsidR="007A22A5">
              <w:t xml:space="preserve">parcelles </w:t>
            </w:r>
            <w:r>
              <w:t>voisin</w:t>
            </w:r>
            <w:r w:rsidR="007A22A5">
              <w:t>e</w:t>
            </w:r>
            <w:r>
              <w:t>s)</w:t>
            </w:r>
            <w:r w:rsidR="007D07F8">
              <w:t> ;</w:t>
            </w:r>
          </w:p>
        </w:tc>
        <w:tc>
          <w:tcPr>
            <w:tcW w:w="702" w:type="dxa"/>
          </w:tcPr>
          <w:p w:rsidR="00EB6242" w:rsidRDefault="00EB6242" w:rsidP="00EB6242">
            <w:pPr>
              <w:contextualSpacing/>
            </w:pPr>
          </w:p>
        </w:tc>
      </w:tr>
      <w:tr w:rsidR="00B06200" w:rsidTr="00C53AA1">
        <w:tc>
          <w:tcPr>
            <w:tcW w:w="8926" w:type="dxa"/>
          </w:tcPr>
          <w:p w:rsidR="00B06200" w:rsidRPr="00E4641D" w:rsidRDefault="00E4641D" w:rsidP="00397C58">
            <w:pPr>
              <w:pStyle w:val="Paragraphedeliste"/>
              <w:numPr>
                <w:ilvl w:val="0"/>
                <w:numId w:val="4"/>
              </w:numPr>
              <w:ind w:left="0"/>
            </w:pPr>
            <w:r w:rsidRPr="00E4641D">
              <w:t>- Les coupes t. et l. cotées doivent comporter le niveau d’implantation du RDC, les niveaux du relief existant et projeté et le profil des constructions contiguës.</w:t>
            </w:r>
          </w:p>
        </w:tc>
        <w:tc>
          <w:tcPr>
            <w:tcW w:w="702" w:type="dxa"/>
          </w:tcPr>
          <w:p w:rsidR="00B06200" w:rsidRDefault="00B06200" w:rsidP="00397C58">
            <w:pPr>
              <w:contextualSpacing/>
            </w:pPr>
          </w:p>
        </w:tc>
      </w:tr>
    </w:tbl>
    <w:p w:rsidR="00B06200" w:rsidRDefault="00B06200" w:rsidP="007E7CEB">
      <w:pPr>
        <w:spacing w:after="0"/>
      </w:pPr>
    </w:p>
    <w:p w:rsidR="007E7CEB" w:rsidRDefault="007E7CEB" w:rsidP="007E7CEB">
      <w:pPr>
        <w:spacing w:after="0"/>
      </w:pPr>
    </w:p>
    <w:p w:rsidR="007E7CEB" w:rsidRPr="004B1D10" w:rsidRDefault="007E7CEB" w:rsidP="007E7CEB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>
        <w:rPr>
          <w:b/>
        </w:rPr>
        <w:t>Les plans et coupes nécessaires à la compréhension du dossier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7E7CEB" w:rsidTr="00C53AA1">
        <w:tc>
          <w:tcPr>
            <w:tcW w:w="8926" w:type="dxa"/>
          </w:tcPr>
          <w:p w:rsidR="007E7CEB" w:rsidRPr="00E4641D" w:rsidRDefault="007E7CEB" w:rsidP="00477F15">
            <w:pPr>
              <w:pStyle w:val="Paragraphedeliste"/>
              <w:numPr>
                <w:ilvl w:val="0"/>
                <w:numId w:val="4"/>
              </w:numPr>
              <w:ind w:left="0"/>
            </w:pPr>
            <w:r w:rsidRPr="00E4641D">
              <w:t xml:space="preserve">- </w:t>
            </w:r>
            <w:r w:rsidR="00477F15" w:rsidRPr="00E4641D">
              <w:t>Avec l’orientation</w:t>
            </w:r>
            <w:r w:rsidR="00B4598D">
              <w:t> ;</w:t>
            </w:r>
            <w:r w:rsidR="00C85456">
              <w:t xml:space="preserve"> Cotés</w:t>
            </w:r>
          </w:p>
        </w:tc>
        <w:tc>
          <w:tcPr>
            <w:tcW w:w="702" w:type="dxa"/>
          </w:tcPr>
          <w:p w:rsidR="007E7CEB" w:rsidRDefault="007E7CEB" w:rsidP="00397C58">
            <w:pPr>
              <w:contextualSpacing/>
            </w:pPr>
          </w:p>
        </w:tc>
      </w:tr>
      <w:tr w:rsidR="007E7CEB" w:rsidTr="00C53AA1">
        <w:tc>
          <w:tcPr>
            <w:tcW w:w="8926" w:type="dxa"/>
          </w:tcPr>
          <w:p w:rsidR="007E7CEB" w:rsidRPr="00E4641D" w:rsidRDefault="007E7CEB" w:rsidP="00C85456">
            <w:pPr>
              <w:pStyle w:val="Paragraphedeliste"/>
              <w:numPr>
                <w:ilvl w:val="0"/>
                <w:numId w:val="4"/>
              </w:numPr>
              <w:ind w:left="0"/>
            </w:pPr>
            <w:r w:rsidRPr="00E4641D">
              <w:t xml:space="preserve">- </w:t>
            </w:r>
            <w:r w:rsidR="00C85456">
              <w:t>Les infos des composition et épaisseur des parois entre 2 compartiments (résistance au feu) ;</w:t>
            </w:r>
          </w:p>
        </w:tc>
        <w:tc>
          <w:tcPr>
            <w:tcW w:w="702" w:type="dxa"/>
          </w:tcPr>
          <w:p w:rsidR="007E7CEB" w:rsidRDefault="007E7CEB" w:rsidP="00397C58">
            <w:pPr>
              <w:contextualSpacing/>
            </w:pPr>
          </w:p>
        </w:tc>
      </w:tr>
      <w:tr w:rsidR="004A5C4E" w:rsidTr="00C53AA1">
        <w:tc>
          <w:tcPr>
            <w:tcW w:w="8926" w:type="dxa"/>
          </w:tcPr>
          <w:p w:rsidR="004A5C4E" w:rsidRPr="00E4641D" w:rsidRDefault="004A5C4E" w:rsidP="001540A8">
            <w:pPr>
              <w:pStyle w:val="Paragraphedeliste"/>
              <w:numPr>
                <w:ilvl w:val="0"/>
                <w:numId w:val="4"/>
              </w:numPr>
              <w:ind w:left="0"/>
            </w:pPr>
            <w:r w:rsidRPr="00E4641D">
              <w:t>- M</w:t>
            </w:r>
            <w:r w:rsidR="001540A8">
              <w:t>atériaux et leur(s) couleur(s) + justification des choix au rapport ;</w:t>
            </w:r>
          </w:p>
        </w:tc>
        <w:tc>
          <w:tcPr>
            <w:tcW w:w="702" w:type="dxa"/>
          </w:tcPr>
          <w:p w:rsidR="004A5C4E" w:rsidRDefault="004A5C4E" w:rsidP="004A5C4E">
            <w:pPr>
              <w:contextualSpacing/>
            </w:pPr>
          </w:p>
        </w:tc>
      </w:tr>
      <w:tr w:rsidR="004A5C4E" w:rsidTr="00C53AA1">
        <w:tc>
          <w:tcPr>
            <w:tcW w:w="8926" w:type="dxa"/>
          </w:tcPr>
          <w:p w:rsidR="004A5C4E" w:rsidRPr="00E4641D" w:rsidRDefault="004A5C4E" w:rsidP="004A5C4E">
            <w:pPr>
              <w:pStyle w:val="Paragraphedeliste"/>
              <w:numPr>
                <w:ilvl w:val="0"/>
                <w:numId w:val="4"/>
              </w:numPr>
              <w:ind w:left="0"/>
            </w:pPr>
            <w:r w:rsidRPr="00E4641D">
              <w:t>- L’emplacement des citernes (enterrées ou aériennes), unités de pompes à chaleurs,…</w:t>
            </w:r>
          </w:p>
        </w:tc>
        <w:tc>
          <w:tcPr>
            <w:tcW w:w="702" w:type="dxa"/>
          </w:tcPr>
          <w:p w:rsidR="004A5C4E" w:rsidRDefault="004A5C4E" w:rsidP="004A5C4E">
            <w:pPr>
              <w:contextualSpacing/>
            </w:pPr>
          </w:p>
        </w:tc>
      </w:tr>
      <w:tr w:rsidR="004A5C4E" w:rsidTr="00C53AA1">
        <w:tc>
          <w:tcPr>
            <w:tcW w:w="8926" w:type="dxa"/>
          </w:tcPr>
          <w:p w:rsidR="004A5C4E" w:rsidRPr="00E4641D" w:rsidRDefault="004A5C4E" w:rsidP="004A5C4E">
            <w:pPr>
              <w:pStyle w:val="Paragraphedeliste"/>
              <w:numPr>
                <w:ilvl w:val="0"/>
                <w:numId w:val="4"/>
              </w:numPr>
              <w:ind w:left="0"/>
            </w:pPr>
            <w:r w:rsidRPr="00E4641D">
              <w:t>- Le plan d’égouttage, avec mentions «  existant » et « projeté » le cas échéant ; + Attestation certifiant la vérification du réseau d’égouttage public, ainsi que la possibilité de raccordement à celui-ci ;</w:t>
            </w:r>
          </w:p>
        </w:tc>
        <w:tc>
          <w:tcPr>
            <w:tcW w:w="702" w:type="dxa"/>
          </w:tcPr>
          <w:p w:rsidR="004A5C4E" w:rsidRDefault="004A5C4E" w:rsidP="004A5C4E">
            <w:pPr>
              <w:contextualSpacing/>
            </w:pPr>
          </w:p>
        </w:tc>
      </w:tr>
      <w:tr w:rsidR="004A5C4E" w:rsidTr="00C53AA1">
        <w:tc>
          <w:tcPr>
            <w:tcW w:w="8926" w:type="dxa"/>
          </w:tcPr>
          <w:p w:rsidR="004A5C4E" w:rsidRPr="008164A7" w:rsidRDefault="004A5C4E" w:rsidP="004A5C4E">
            <w:pPr>
              <w:pStyle w:val="Paragraphedeliste"/>
              <w:numPr>
                <w:ilvl w:val="0"/>
                <w:numId w:val="4"/>
              </w:numPr>
              <w:ind w:left="0"/>
            </w:pPr>
            <w:r w:rsidRPr="008164A7">
              <w:t>- Le sens d’ouverture des fenêtres et des portes nouvelles et/ou modifiées ;</w:t>
            </w:r>
          </w:p>
        </w:tc>
        <w:tc>
          <w:tcPr>
            <w:tcW w:w="702" w:type="dxa"/>
          </w:tcPr>
          <w:p w:rsidR="004A5C4E" w:rsidRDefault="004A5C4E" w:rsidP="004A5C4E">
            <w:pPr>
              <w:contextualSpacing/>
            </w:pPr>
          </w:p>
        </w:tc>
      </w:tr>
      <w:tr w:rsidR="00C4598A" w:rsidTr="00C53AA1">
        <w:tc>
          <w:tcPr>
            <w:tcW w:w="8926" w:type="dxa"/>
          </w:tcPr>
          <w:p w:rsidR="00C4598A" w:rsidRPr="008164A7" w:rsidRDefault="00C4598A" w:rsidP="00C4598A">
            <w:pPr>
              <w:pStyle w:val="Paragraphedeliste"/>
              <w:numPr>
                <w:ilvl w:val="0"/>
                <w:numId w:val="4"/>
              </w:numPr>
              <w:ind w:left="0"/>
            </w:pPr>
            <w:r>
              <w:t>- Informations (implantation, distance, circonférence, hauteur…) de la végétation voisine qui surplombe le bien et qui pourrait gêner le projet</w:t>
            </w:r>
            <w:r w:rsidR="00506747">
              <w:t> ;</w:t>
            </w:r>
          </w:p>
        </w:tc>
        <w:tc>
          <w:tcPr>
            <w:tcW w:w="702" w:type="dxa"/>
          </w:tcPr>
          <w:p w:rsidR="00C4598A" w:rsidRDefault="00C4598A" w:rsidP="004A5C4E">
            <w:pPr>
              <w:contextualSpacing/>
            </w:pPr>
          </w:p>
        </w:tc>
      </w:tr>
      <w:tr w:rsidR="00477F15" w:rsidTr="00C53AA1">
        <w:tc>
          <w:tcPr>
            <w:tcW w:w="8926" w:type="dxa"/>
          </w:tcPr>
          <w:p w:rsidR="00477F15" w:rsidRPr="008164A7" w:rsidRDefault="008164A7" w:rsidP="00C53AA1">
            <w:pPr>
              <w:pStyle w:val="Paragraphedeliste"/>
              <w:numPr>
                <w:ilvl w:val="0"/>
                <w:numId w:val="4"/>
              </w:numPr>
              <w:ind w:left="0"/>
            </w:pPr>
            <w:r w:rsidRPr="008164A7">
              <w:t xml:space="preserve">- Transmettre par mail un exemplaire des plans </w:t>
            </w:r>
            <w:r w:rsidR="00C53AA1">
              <w:t xml:space="preserve">définitifs </w:t>
            </w:r>
            <w:r w:rsidRPr="008164A7">
              <w:t>au format PDF </w:t>
            </w:r>
            <w:r w:rsidR="00E23466">
              <w:t>à</w:t>
            </w:r>
            <w:r w:rsidRPr="008164A7">
              <w:t xml:space="preserve"> </w:t>
            </w:r>
            <w:r w:rsidRPr="008164A7">
              <w:rPr>
                <w:i/>
              </w:rPr>
              <w:t>urbanisme@lincent.be</w:t>
            </w:r>
          </w:p>
        </w:tc>
        <w:tc>
          <w:tcPr>
            <w:tcW w:w="702" w:type="dxa"/>
          </w:tcPr>
          <w:p w:rsidR="00477F15" w:rsidRDefault="00477F15" w:rsidP="00397C58">
            <w:pPr>
              <w:contextualSpacing/>
            </w:pPr>
          </w:p>
        </w:tc>
      </w:tr>
    </w:tbl>
    <w:p w:rsidR="005D1922" w:rsidRDefault="005D1922" w:rsidP="00F16DD2">
      <w:pPr>
        <w:pStyle w:val="Paragraphedeliste"/>
        <w:spacing w:after="0"/>
        <w:ind w:left="0"/>
      </w:pPr>
    </w:p>
    <w:p w:rsidR="00075958" w:rsidRPr="004B1D10" w:rsidRDefault="00075958" w:rsidP="00075958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>
        <w:rPr>
          <w:b/>
        </w:rPr>
        <w:t>La notice des incidences sur l’environnement – version complétée (esquisse et résumé non technique)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075958" w:rsidTr="00C53AA1">
        <w:tc>
          <w:tcPr>
            <w:tcW w:w="8926" w:type="dxa"/>
          </w:tcPr>
          <w:p w:rsidR="00075958" w:rsidRPr="00075958" w:rsidRDefault="00075958" w:rsidP="00075958">
            <w:pPr>
              <w:pStyle w:val="Paragraphedeliste"/>
              <w:numPr>
                <w:ilvl w:val="0"/>
                <w:numId w:val="4"/>
              </w:numPr>
              <w:ind w:left="0"/>
            </w:pPr>
            <w:r>
              <w:t xml:space="preserve">- </w:t>
            </w:r>
            <w:r w:rsidRPr="000421A8">
              <w:t>Description des travaux, impacts, rejets d’e</w:t>
            </w:r>
            <w:r>
              <w:t>au, de gaz, modification du sol,</w:t>
            </w:r>
            <w:r w:rsidRPr="000421A8">
              <w:t xml:space="preserve"> charroi, boisement-déboisement,… ;</w:t>
            </w:r>
          </w:p>
        </w:tc>
        <w:tc>
          <w:tcPr>
            <w:tcW w:w="702" w:type="dxa"/>
          </w:tcPr>
          <w:p w:rsidR="00075958" w:rsidRDefault="00075958" w:rsidP="00397C58">
            <w:pPr>
              <w:contextualSpacing/>
            </w:pPr>
          </w:p>
        </w:tc>
      </w:tr>
    </w:tbl>
    <w:p w:rsidR="003D7182" w:rsidRDefault="003D7182" w:rsidP="00EE61C0">
      <w:pPr>
        <w:pStyle w:val="Paragraphedeliste"/>
        <w:spacing w:after="0"/>
        <w:ind w:left="0"/>
        <w:rPr>
          <w:sz w:val="20"/>
        </w:rPr>
      </w:pPr>
    </w:p>
    <w:p w:rsidR="00523563" w:rsidRDefault="00523563" w:rsidP="00523563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>
        <w:rPr>
          <w:b/>
        </w:rPr>
        <w:t>Les documents PEB adéquats</w:t>
      </w:r>
    </w:p>
    <w:p w:rsidR="00523563" w:rsidRDefault="00523563" w:rsidP="00523563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>
        <w:rPr>
          <w:b/>
        </w:rPr>
        <w:t>Le formulaire statistique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523563" w:rsidTr="00C53AA1">
        <w:tc>
          <w:tcPr>
            <w:tcW w:w="8926" w:type="dxa"/>
          </w:tcPr>
          <w:p w:rsidR="00523563" w:rsidRPr="00681D29" w:rsidRDefault="00EF43FD" w:rsidP="0022685C">
            <w:pPr>
              <w:pStyle w:val="Paragraphedeliste"/>
              <w:numPr>
                <w:ilvl w:val="0"/>
                <w:numId w:val="4"/>
              </w:numPr>
              <w:ind w:left="0"/>
            </w:pPr>
            <w:r w:rsidRPr="00681D29">
              <w:t>Si la modification de la superficie au sol &gt; 10 m² et/ou si la modification du volume construit &gt; 25 m³ (extension, démolition, maison isolée, mitoyenne, appartement, abri de jardin)</w:t>
            </w:r>
            <w:r w:rsidR="00B4598D">
              <w:t> ;</w:t>
            </w:r>
          </w:p>
        </w:tc>
        <w:tc>
          <w:tcPr>
            <w:tcW w:w="702" w:type="dxa"/>
          </w:tcPr>
          <w:p w:rsidR="00523563" w:rsidRDefault="00523563" w:rsidP="00397C58">
            <w:pPr>
              <w:contextualSpacing/>
            </w:pPr>
          </w:p>
        </w:tc>
      </w:tr>
      <w:tr w:rsidR="00681D29" w:rsidTr="00C53AA1">
        <w:tc>
          <w:tcPr>
            <w:tcW w:w="8926" w:type="dxa"/>
          </w:tcPr>
          <w:p w:rsidR="00681D29" w:rsidRPr="00681D29" w:rsidRDefault="00681D29" w:rsidP="00523563">
            <w:pPr>
              <w:pStyle w:val="Paragraphedeliste"/>
              <w:numPr>
                <w:ilvl w:val="0"/>
                <w:numId w:val="4"/>
              </w:numPr>
              <w:ind w:left="0"/>
            </w:pPr>
            <w:r w:rsidRPr="0022685C">
              <w:rPr>
                <w:u w:val="single"/>
              </w:rPr>
              <w:t>Modèle I</w:t>
            </w:r>
            <w:r w:rsidRPr="00681D29">
              <w:t> : Si l’objet de la demande est exclusivement ou principalement destiné à l’habitat</w:t>
            </w:r>
          </w:p>
          <w:p w:rsidR="00681D29" w:rsidRPr="00681D29" w:rsidRDefault="00681D29" w:rsidP="0022685C">
            <w:pPr>
              <w:pStyle w:val="Paragraphedeliste"/>
              <w:numPr>
                <w:ilvl w:val="0"/>
                <w:numId w:val="4"/>
              </w:numPr>
              <w:ind w:left="0"/>
            </w:pPr>
            <w:r w:rsidRPr="0022685C">
              <w:rPr>
                <w:u w:val="single"/>
              </w:rPr>
              <w:t>Modèle II</w:t>
            </w:r>
            <w:r w:rsidRPr="00681D29">
              <w:t xml:space="preserve"> : Si l’objet de la demande est exclusivement ou principalement destiné à un autre usage que l’habitation (+ de 50%) – agriculture, </w:t>
            </w:r>
            <w:proofErr w:type="spellStart"/>
            <w:r w:rsidRPr="00681D29">
              <w:t>horeca</w:t>
            </w:r>
            <w:proofErr w:type="spellEnd"/>
            <w:r w:rsidRPr="00681D29">
              <w:t>, garage, commerce…)</w:t>
            </w:r>
            <w:r w:rsidR="00B4598D">
              <w:t> ;</w:t>
            </w:r>
          </w:p>
        </w:tc>
        <w:tc>
          <w:tcPr>
            <w:tcW w:w="702" w:type="dxa"/>
          </w:tcPr>
          <w:p w:rsidR="00681D29" w:rsidRDefault="00681D29" w:rsidP="00397C58">
            <w:pPr>
              <w:contextualSpacing/>
            </w:pPr>
          </w:p>
        </w:tc>
      </w:tr>
      <w:tr w:rsidR="00EF43FD" w:rsidTr="00C53AA1">
        <w:tc>
          <w:tcPr>
            <w:tcW w:w="8926" w:type="dxa"/>
          </w:tcPr>
          <w:p w:rsidR="00EF43FD" w:rsidRDefault="00EF43FD" w:rsidP="00523563">
            <w:pPr>
              <w:pStyle w:val="Paragraphedeliste"/>
              <w:numPr>
                <w:ilvl w:val="0"/>
                <w:numId w:val="4"/>
              </w:numPr>
              <w:ind w:left="0"/>
            </w:pPr>
            <w:r>
              <w:t>- Adéquat au projet</w:t>
            </w:r>
            <w:r w:rsidR="00B4598D">
              <w:t> ;</w:t>
            </w:r>
          </w:p>
        </w:tc>
        <w:tc>
          <w:tcPr>
            <w:tcW w:w="702" w:type="dxa"/>
          </w:tcPr>
          <w:p w:rsidR="00EF43FD" w:rsidRDefault="00EF43FD" w:rsidP="00397C58">
            <w:pPr>
              <w:contextualSpacing/>
            </w:pPr>
          </w:p>
        </w:tc>
      </w:tr>
      <w:tr w:rsidR="00523563" w:rsidTr="00C53AA1">
        <w:tc>
          <w:tcPr>
            <w:tcW w:w="8926" w:type="dxa"/>
          </w:tcPr>
          <w:p w:rsidR="00523563" w:rsidRPr="000D74C1" w:rsidRDefault="00523563" w:rsidP="000D74C1">
            <w:pPr>
              <w:pStyle w:val="Paragraphedeliste"/>
              <w:numPr>
                <w:ilvl w:val="0"/>
                <w:numId w:val="4"/>
              </w:numPr>
              <w:ind w:left="0"/>
            </w:pPr>
            <w:r>
              <w:t>- Quand démolition et construction, ne pas oublier le cadre démolition ;</w:t>
            </w:r>
          </w:p>
        </w:tc>
        <w:tc>
          <w:tcPr>
            <w:tcW w:w="702" w:type="dxa"/>
          </w:tcPr>
          <w:p w:rsidR="00523563" w:rsidRDefault="00523563" w:rsidP="00397C58">
            <w:pPr>
              <w:contextualSpacing/>
            </w:pPr>
          </w:p>
        </w:tc>
      </w:tr>
    </w:tbl>
    <w:p w:rsidR="00523563" w:rsidRDefault="00523563" w:rsidP="00523563">
      <w:pPr>
        <w:pStyle w:val="Paragraphedeliste"/>
        <w:ind w:left="284"/>
        <w:rPr>
          <w:b/>
        </w:rPr>
      </w:pPr>
    </w:p>
    <w:p w:rsidR="00EC52F9" w:rsidRDefault="00EC52F9" w:rsidP="00523563">
      <w:pPr>
        <w:pStyle w:val="Paragraphedeliste"/>
        <w:ind w:left="284"/>
        <w:rPr>
          <w:b/>
        </w:rPr>
      </w:pPr>
    </w:p>
    <w:p w:rsidR="000D74C1" w:rsidRDefault="000D74C1" w:rsidP="000D74C1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>
        <w:rPr>
          <w:b/>
        </w:rPr>
        <w:t>Dossier de création d’un second logement (ou plus)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0D74C1" w:rsidTr="00C53AA1">
        <w:tc>
          <w:tcPr>
            <w:tcW w:w="8926" w:type="dxa"/>
          </w:tcPr>
          <w:p w:rsidR="000D74C1" w:rsidRPr="00075958" w:rsidRDefault="000D74C1" w:rsidP="00C34362">
            <w:pPr>
              <w:pStyle w:val="Paragraphedeliste"/>
              <w:numPr>
                <w:ilvl w:val="0"/>
                <w:numId w:val="4"/>
              </w:numPr>
              <w:ind w:left="0"/>
            </w:pPr>
            <w:r>
              <w:t>- Les surfaces, hauteur et affectation de chaque pièce (situation existante et projetée) ;</w:t>
            </w:r>
          </w:p>
        </w:tc>
        <w:tc>
          <w:tcPr>
            <w:tcW w:w="702" w:type="dxa"/>
          </w:tcPr>
          <w:p w:rsidR="000D74C1" w:rsidRDefault="000D74C1" w:rsidP="00C34362">
            <w:pPr>
              <w:contextualSpacing/>
            </w:pPr>
          </w:p>
        </w:tc>
      </w:tr>
      <w:tr w:rsidR="000D74C1" w:rsidTr="00C53AA1">
        <w:tc>
          <w:tcPr>
            <w:tcW w:w="8926" w:type="dxa"/>
          </w:tcPr>
          <w:p w:rsidR="000D74C1" w:rsidRPr="00523563" w:rsidRDefault="000D74C1" w:rsidP="00C34362">
            <w:pPr>
              <w:pStyle w:val="Paragraphedeliste"/>
              <w:numPr>
                <w:ilvl w:val="0"/>
                <w:numId w:val="4"/>
              </w:numPr>
              <w:ind w:left="0"/>
            </w:pPr>
            <w:r>
              <w:t>- Dimensions des baies ;</w:t>
            </w:r>
          </w:p>
        </w:tc>
        <w:tc>
          <w:tcPr>
            <w:tcW w:w="702" w:type="dxa"/>
          </w:tcPr>
          <w:p w:rsidR="000D74C1" w:rsidRDefault="000D74C1" w:rsidP="00C34362">
            <w:pPr>
              <w:contextualSpacing/>
            </w:pPr>
          </w:p>
        </w:tc>
      </w:tr>
      <w:tr w:rsidR="000D74C1" w:rsidTr="00C53AA1">
        <w:tc>
          <w:tcPr>
            <w:tcW w:w="8926" w:type="dxa"/>
          </w:tcPr>
          <w:p w:rsidR="000D74C1" w:rsidRDefault="000D74C1" w:rsidP="00C34362">
            <w:pPr>
              <w:pStyle w:val="Paragraphedeliste"/>
              <w:numPr>
                <w:ilvl w:val="0"/>
                <w:numId w:val="4"/>
              </w:numPr>
              <w:ind w:left="0"/>
            </w:pPr>
            <w:r>
              <w:t>- Le nombre maximum de personnes pour lequel le logement est prévu ;</w:t>
            </w:r>
          </w:p>
        </w:tc>
        <w:tc>
          <w:tcPr>
            <w:tcW w:w="702" w:type="dxa"/>
          </w:tcPr>
          <w:p w:rsidR="000D74C1" w:rsidRDefault="000D74C1" w:rsidP="00C34362">
            <w:pPr>
              <w:contextualSpacing/>
            </w:pPr>
          </w:p>
        </w:tc>
      </w:tr>
    </w:tbl>
    <w:p w:rsidR="00F903EA" w:rsidRDefault="00F903EA" w:rsidP="00523563">
      <w:pPr>
        <w:pStyle w:val="Paragraphedeliste"/>
        <w:ind w:left="284"/>
        <w:rPr>
          <w:b/>
        </w:rPr>
      </w:pPr>
    </w:p>
    <w:p w:rsidR="00EC52F9" w:rsidRPr="004B1D10" w:rsidRDefault="00EC52F9" w:rsidP="00523563">
      <w:pPr>
        <w:pStyle w:val="Paragraphedeliste"/>
        <w:ind w:left="284"/>
        <w:rPr>
          <w:b/>
        </w:rPr>
      </w:pPr>
    </w:p>
    <w:p w:rsidR="00523563" w:rsidRDefault="00EC52F9" w:rsidP="00523563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>
        <w:rPr>
          <w:b/>
        </w:rPr>
        <w:t>Enquête publique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523563" w:rsidTr="00C53AA1">
        <w:tc>
          <w:tcPr>
            <w:tcW w:w="8926" w:type="dxa"/>
          </w:tcPr>
          <w:p w:rsidR="00523563" w:rsidRPr="00075958" w:rsidRDefault="00523563" w:rsidP="00EC52F9">
            <w:pPr>
              <w:pStyle w:val="Paragraphedeliste"/>
              <w:numPr>
                <w:ilvl w:val="0"/>
                <w:numId w:val="4"/>
              </w:numPr>
              <w:ind w:left="0"/>
            </w:pPr>
            <w:r>
              <w:t>- L</w:t>
            </w:r>
            <w:r w:rsidR="00EC52F9">
              <w:t>iste des propriétaires dans un rayon de 50 mètres</w:t>
            </w:r>
          </w:p>
        </w:tc>
        <w:tc>
          <w:tcPr>
            <w:tcW w:w="702" w:type="dxa"/>
          </w:tcPr>
          <w:p w:rsidR="00523563" w:rsidRDefault="00523563" w:rsidP="00397C58">
            <w:pPr>
              <w:contextualSpacing/>
            </w:pPr>
          </w:p>
        </w:tc>
      </w:tr>
      <w:tr w:rsidR="00461ED7" w:rsidTr="00C53AA1">
        <w:tc>
          <w:tcPr>
            <w:tcW w:w="8926" w:type="dxa"/>
          </w:tcPr>
          <w:p w:rsidR="00461ED7" w:rsidRDefault="00461ED7" w:rsidP="0004758D">
            <w:pPr>
              <w:jc w:val="both"/>
            </w:pPr>
            <w:r>
              <w:t>- Le ca</w:t>
            </w:r>
            <w:r w:rsidR="00561B2A">
              <w:t>s</w:t>
            </w:r>
            <w:r>
              <w:t xml:space="preserve"> échéant et conformément à l’Art. 330 du CWATUP, tracer les traits à </w:t>
            </w:r>
            <w:r w:rsidR="00561B2A">
              <w:t>15 mètres de l’alignement ou du front de bâtisse lorsque les constructions voisines ne sont pas implantées à l’alignent et à 4 mètres des bâtiments situés sur les parcelles contiguës </w:t>
            </w:r>
            <w:r w:rsidR="0004758D">
              <w:t xml:space="preserve">(bâtiment avec fonction d’habitation) </w:t>
            </w:r>
            <w:r w:rsidR="00561B2A">
              <w:t>;</w:t>
            </w:r>
          </w:p>
        </w:tc>
        <w:tc>
          <w:tcPr>
            <w:tcW w:w="702" w:type="dxa"/>
          </w:tcPr>
          <w:p w:rsidR="00461ED7" w:rsidRDefault="00461ED7" w:rsidP="00397C58">
            <w:pPr>
              <w:contextualSpacing/>
            </w:pPr>
          </w:p>
        </w:tc>
      </w:tr>
    </w:tbl>
    <w:p w:rsidR="000421A8" w:rsidRDefault="000421A8" w:rsidP="000421A8">
      <w:pPr>
        <w:pStyle w:val="Paragraphedeliste"/>
        <w:spacing w:after="0"/>
        <w:ind w:left="0"/>
      </w:pPr>
    </w:p>
    <w:p w:rsidR="00EC52F9" w:rsidRDefault="00EC52F9" w:rsidP="000421A8">
      <w:pPr>
        <w:pStyle w:val="Paragraphedeliste"/>
        <w:spacing w:after="0"/>
        <w:ind w:left="0"/>
      </w:pPr>
    </w:p>
    <w:p w:rsidR="00523563" w:rsidRDefault="00523563" w:rsidP="00523563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>
        <w:rPr>
          <w:b/>
        </w:rPr>
        <w:t>Dossier de création d’un second logement (ou plus)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523563" w:rsidTr="00C53AA1">
        <w:tc>
          <w:tcPr>
            <w:tcW w:w="8926" w:type="dxa"/>
          </w:tcPr>
          <w:p w:rsidR="00523563" w:rsidRPr="00075958" w:rsidRDefault="00523563" w:rsidP="00CF6C51">
            <w:pPr>
              <w:pStyle w:val="Paragraphedeliste"/>
              <w:numPr>
                <w:ilvl w:val="0"/>
                <w:numId w:val="4"/>
              </w:numPr>
              <w:ind w:left="0"/>
            </w:pPr>
            <w:r>
              <w:t>- Les surfaces, hauteur</w:t>
            </w:r>
            <w:r w:rsidR="0082741A">
              <w:t xml:space="preserve"> et affectation de chaque pièce (situation existante et projetée) </w:t>
            </w:r>
            <w:r>
              <w:t>;</w:t>
            </w:r>
          </w:p>
        </w:tc>
        <w:tc>
          <w:tcPr>
            <w:tcW w:w="702" w:type="dxa"/>
          </w:tcPr>
          <w:p w:rsidR="00523563" w:rsidRDefault="00523563" w:rsidP="00397C58">
            <w:pPr>
              <w:contextualSpacing/>
            </w:pPr>
          </w:p>
        </w:tc>
      </w:tr>
      <w:tr w:rsidR="00523563" w:rsidTr="00C53AA1">
        <w:tc>
          <w:tcPr>
            <w:tcW w:w="8926" w:type="dxa"/>
          </w:tcPr>
          <w:p w:rsidR="00523563" w:rsidRPr="00523563" w:rsidRDefault="00523563" w:rsidP="00CF6C51">
            <w:pPr>
              <w:pStyle w:val="Paragraphedeliste"/>
              <w:numPr>
                <w:ilvl w:val="0"/>
                <w:numId w:val="4"/>
              </w:numPr>
              <w:ind w:left="0"/>
            </w:pPr>
            <w:r>
              <w:t>- Dimensions des baies</w:t>
            </w:r>
            <w:r w:rsidR="00B4598D">
              <w:t> ;</w:t>
            </w:r>
          </w:p>
        </w:tc>
        <w:tc>
          <w:tcPr>
            <w:tcW w:w="702" w:type="dxa"/>
          </w:tcPr>
          <w:p w:rsidR="00523563" w:rsidRDefault="00523563" w:rsidP="00397C58">
            <w:pPr>
              <w:contextualSpacing/>
            </w:pPr>
          </w:p>
        </w:tc>
      </w:tr>
      <w:tr w:rsidR="00CF6C51" w:rsidTr="00C53AA1">
        <w:tc>
          <w:tcPr>
            <w:tcW w:w="8926" w:type="dxa"/>
          </w:tcPr>
          <w:p w:rsidR="00CF6C51" w:rsidRDefault="00CF6C51" w:rsidP="00523563">
            <w:pPr>
              <w:pStyle w:val="Paragraphedeliste"/>
              <w:numPr>
                <w:ilvl w:val="0"/>
                <w:numId w:val="4"/>
              </w:numPr>
              <w:ind w:left="0"/>
            </w:pPr>
            <w:r>
              <w:t>- Le nombre maximum de personnes po</w:t>
            </w:r>
            <w:r w:rsidR="00B4598D">
              <w:t>ur lequel le logement est prévu ;</w:t>
            </w:r>
          </w:p>
        </w:tc>
        <w:tc>
          <w:tcPr>
            <w:tcW w:w="702" w:type="dxa"/>
          </w:tcPr>
          <w:p w:rsidR="00CF6C51" w:rsidRDefault="00CF6C51" w:rsidP="00397C58">
            <w:pPr>
              <w:contextualSpacing/>
            </w:pPr>
          </w:p>
        </w:tc>
      </w:tr>
    </w:tbl>
    <w:p w:rsidR="00F903EA" w:rsidRDefault="00F903EA" w:rsidP="000421A8">
      <w:pPr>
        <w:pStyle w:val="Paragraphedeliste"/>
        <w:spacing w:after="0"/>
        <w:ind w:left="0"/>
      </w:pPr>
    </w:p>
    <w:p w:rsidR="00EC52F9" w:rsidRDefault="00EC52F9" w:rsidP="000421A8">
      <w:pPr>
        <w:pStyle w:val="Paragraphedeliste"/>
        <w:spacing w:after="0"/>
        <w:ind w:left="0"/>
      </w:pPr>
    </w:p>
    <w:p w:rsidR="00620553" w:rsidRPr="004B1D10" w:rsidRDefault="00620553" w:rsidP="00620553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>
        <w:rPr>
          <w:b/>
        </w:rPr>
        <w:t>Généralités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620553" w:rsidTr="00C53AA1">
        <w:tc>
          <w:tcPr>
            <w:tcW w:w="8926" w:type="dxa"/>
          </w:tcPr>
          <w:p w:rsidR="00620553" w:rsidRPr="00620553" w:rsidRDefault="00620553" w:rsidP="00620553">
            <w:r>
              <w:t>- Références art. 285 du CWATUPE</w:t>
            </w:r>
            <w:r w:rsidR="00B4598D">
              <w:t> ;</w:t>
            </w:r>
          </w:p>
        </w:tc>
        <w:tc>
          <w:tcPr>
            <w:tcW w:w="702" w:type="dxa"/>
          </w:tcPr>
          <w:p w:rsidR="00620553" w:rsidRDefault="00620553" w:rsidP="00397C58">
            <w:pPr>
              <w:contextualSpacing/>
            </w:pPr>
          </w:p>
        </w:tc>
      </w:tr>
      <w:tr w:rsidR="00620553" w:rsidTr="00C53AA1">
        <w:tc>
          <w:tcPr>
            <w:tcW w:w="8926" w:type="dxa"/>
          </w:tcPr>
          <w:p w:rsidR="00620553" w:rsidRPr="00620553" w:rsidRDefault="00620553" w:rsidP="00620553">
            <w:r>
              <w:t>- Historique de la parcelle principalement lorsque le bien est issu d’une division, le préciser ;</w:t>
            </w:r>
          </w:p>
        </w:tc>
        <w:tc>
          <w:tcPr>
            <w:tcW w:w="702" w:type="dxa"/>
          </w:tcPr>
          <w:p w:rsidR="00620553" w:rsidRDefault="00620553" w:rsidP="00397C58">
            <w:pPr>
              <w:contextualSpacing/>
            </w:pPr>
          </w:p>
        </w:tc>
      </w:tr>
      <w:tr w:rsidR="00620553" w:rsidTr="00C53AA1">
        <w:tc>
          <w:tcPr>
            <w:tcW w:w="8926" w:type="dxa"/>
          </w:tcPr>
          <w:p w:rsidR="00620553" w:rsidRPr="00620553" w:rsidRDefault="00620553" w:rsidP="00620553">
            <w:r>
              <w:t>- Dossier d’une personne enregistrée à l’agriculture, le mentionner et  fournir si possible leurs références ;</w:t>
            </w:r>
          </w:p>
        </w:tc>
        <w:tc>
          <w:tcPr>
            <w:tcW w:w="702" w:type="dxa"/>
          </w:tcPr>
          <w:p w:rsidR="00620553" w:rsidRDefault="00620553" w:rsidP="00397C58">
            <w:pPr>
              <w:contextualSpacing/>
            </w:pPr>
          </w:p>
        </w:tc>
      </w:tr>
      <w:tr w:rsidR="00620553" w:rsidTr="00C53AA1">
        <w:tc>
          <w:tcPr>
            <w:tcW w:w="8926" w:type="dxa"/>
          </w:tcPr>
          <w:p w:rsidR="00620553" w:rsidRPr="00620553" w:rsidRDefault="00620553" w:rsidP="00620553">
            <w:r w:rsidRPr="00620553">
              <w:rPr>
                <w:sz w:val="20"/>
              </w:rPr>
              <w:t xml:space="preserve">- </w:t>
            </w:r>
            <w:r>
              <w:t>Préciser le type de chauffage (soit dans rapport ou autre) ;</w:t>
            </w:r>
          </w:p>
        </w:tc>
        <w:tc>
          <w:tcPr>
            <w:tcW w:w="702" w:type="dxa"/>
          </w:tcPr>
          <w:p w:rsidR="00620553" w:rsidRDefault="00620553" w:rsidP="00397C58">
            <w:pPr>
              <w:contextualSpacing/>
            </w:pPr>
          </w:p>
        </w:tc>
      </w:tr>
      <w:tr w:rsidR="00620553" w:rsidTr="00C53AA1">
        <w:tc>
          <w:tcPr>
            <w:tcW w:w="8926" w:type="dxa"/>
          </w:tcPr>
          <w:p w:rsidR="00620553" w:rsidRPr="00620553" w:rsidRDefault="00620553" w:rsidP="00620553">
            <w:r w:rsidRPr="00620553">
              <w:rPr>
                <w:sz w:val="20"/>
              </w:rPr>
              <w:t xml:space="preserve">- </w:t>
            </w:r>
            <w:r>
              <w:t>Fournir les plans et élévations (au minimum) de la situation existante dans les projets de démolition, transformation, extension, construction d’annexes</w:t>
            </w:r>
            <w:r w:rsidR="005B1BD3">
              <w:t>, création de logement</w:t>
            </w:r>
            <w:r>
              <w:t>…</w:t>
            </w:r>
            <w:r w:rsidR="00B4598D">
              <w:t> ;</w:t>
            </w:r>
          </w:p>
        </w:tc>
        <w:tc>
          <w:tcPr>
            <w:tcW w:w="702" w:type="dxa"/>
          </w:tcPr>
          <w:p w:rsidR="00620553" w:rsidRDefault="00620553" w:rsidP="00397C58">
            <w:pPr>
              <w:contextualSpacing/>
            </w:pPr>
          </w:p>
        </w:tc>
      </w:tr>
      <w:tr w:rsidR="00620553" w:rsidTr="00C53AA1">
        <w:tc>
          <w:tcPr>
            <w:tcW w:w="8926" w:type="dxa"/>
          </w:tcPr>
          <w:p w:rsidR="00620553" w:rsidRPr="00075958" w:rsidRDefault="008706D5" w:rsidP="00397C58">
            <w:pPr>
              <w:pStyle w:val="Paragraphedeliste"/>
              <w:numPr>
                <w:ilvl w:val="0"/>
                <w:numId w:val="4"/>
              </w:numPr>
              <w:ind w:left="0"/>
              <w:rPr>
                <w:sz w:val="20"/>
              </w:rPr>
            </w:pPr>
            <w:r>
              <w:rPr>
                <w:sz w:val="20"/>
              </w:rPr>
              <w:t>- Le bâtiment transformé ou agrandi doit être en ordre d’urbanisme</w:t>
            </w:r>
            <w:r w:rsidR="00B4598D">
              <w:rPr>
                <w:sz w:val="20"/>
              </w:rPr>
              <w:t> ;</w:t>
            </w:r>
          </w:p>
        </w:tc>
        <w:tc>
          <w:tcPr>
            <w:tcW w:w="702" w:type="dxa"/>
          </w:tcPr>
          <w:p w:rsidR="00620553" w:rsidRDefault="00620553" w:rsidP="00397C58">
            <w:pPr>
              <w:contextualSpacing/>
            </w:pPr>
          </w:p>
        </w:tc>
      </w:tr>
      <w:tr w:rsidR="003D7182" w:rsidTr="00C53AA1">
        <w:tc>
          <w:tcPr>
            <w:tcW w:w="8926" w:type="dxa"/>
          </w:tcPr>
          <w:p w:rsidR="003D7182" w:rsidRDefault="003D7182" w:rsidP="003D7182">
            <w:pPr>
              <w:pStyle w:val="Paragraphedeliste"/>
              <w:numPr>
                <w:ilvl w:val="0"/>
                <w:numId w:val="4"/>
              </w:numPr>
              <w:ind w:left="0"/>
              <w:rPr>
                <w:sz w:val="20"/>
              </w:rPr>
            </w:pPr>
            <w:r>
              <w:rPr>
                <w:sz w:val="20"/>
              </w:rPr>
              <w:t>- Sur des plans modifiés, spécifier ‘plans modifiés’ et adapter la date ;</w:t>
            </w:r>
          </w:p>
        </w:tc>
        <w:tc>
          <w:tcPr>
            <w:tcW w:w="702" w:type="dxa"/>
          </w:tcPr>
          <w:p w:rsidR="003D7182" w:rsidRDefault="003D7182" w:rsidP="00397C58">
            <w:pPr>
              <w:contextualSpacing/>
            </w:pPr>
          </w:p>
        </w:tc>
      </w:tr>
      <w:tr w:rsidR="00E41F3C" w:rsidTr="00C53AA1">
        <w:tc>
          <w:tcPr>
            <w:tcW w:w="8926" w:type="dxa"/>
          </w:tcPr>
          <w:p w:rsidR="00E41F3C" w:rsidRDefault="00E41F3C" w:rsidP="003D7182">
            <w:pPr>
              <w:pStyle w:val="Paragraphedeliste"/>
              <w:numPr>
                <w:ilvl w:val="0"/>
                <w:numId w:val="4"/>
              </w:numPr>
              <w:ind w:left="0"/>
              <w:rPr>
                <w:sz w:val="20"/>
              </w:rPr>
            </w:pPr>
            <w:r>
              <w:rPr>
                <w:sz w:val="20"/>
              </w:rPr>
              <w:t>- Adapter la date de tous documents modifiés ;</w:t>
            </w:r>
          </w:p>
        </w:tc>
        <w:tc>
          <w:tcPr>
            <w:tcW w:w="702" w:type="dxa"/>
          </w:tcPr>
          <w:p w:rsidR="00E41F3C" w:rsidRDefault="00E41F3C" w:rsidP="00397C58">
            <w:pPr>
              <w:contextualSpacing/>
            </w:pPr>
          </w:p>
        </w:tc>
      </w:tr>
      <w:tr w:rsidR="00C02B9A" w:rsidTr="00C53AA1">
        <w:tc>
          <w:tcPr>
            <w:tcW w:w="8926" w:type="dxa"/>
          </w:tcPr>
          <w:p w:rsidR="00C02B9A" w:rsidRDefault="00C02B9A" w:rsidP="00397C58">
            <w:pPr>
              <w:pStyle w:val="Paragraphedeliste"/>
              <w:numPr>
                <w:ilvl w:val="0"/>
                <w:numId w:val="4"/>
              </w:numPr>
              <w:ind w:left="0"/>
              <w:rPr>
                <w:sz w:val="20"/>
              </w:rPr>
            </w:pPr>
            <w:r>
              <w:rPr>
                <w:sz w:val="20"/>
              </w:rPr>
              <w:t>- Veiller à ce que les dispositions du Code civil en matière de vues droites et obliques soient respectées.</w:t>
            </w:r>
          </w:p>
        </w:tc>
        <w:tc>
          <w:tcPr>
            <w:tcW w:w="702" w:type="dxa"/>
          </w:tcPr>
          <w:p w:rsidR="00C02B9A" w:rsidRDefault="00C02B9A" w:rsidP="00397C58">
            <w:pPr>
              <w:contextualSpacing/>
            </w:pPr>
          </w:p>
        </w:tc>
      </w:tr>
    </w:tbl>
    <w:p w:rsidR="00C5227C" w:rsidRDefault="00C5227C" w:rsidP="00C5227C">
      <w:pPr>
        <w:pStyle w:val="Paragraphedeliste"/>
        <w:spacing w:after="0"/>
        <w:ind w:left="0"/>
      </w:pPr>
    </w:p>
    <w:p w:rsidR="00356187" w:rsidRDefault="00356187" w:rsidP="00DF304C">
      <w:pPr>
        <w:spacing w:after="0"/>
        <w:jc w:val="both"/>
        <w:rPr>
          <w:i/>
        </w:rPr>
      </w:pPr>
    </w:p>
    <w:p w:rsidR="00DF304C" w:rsidRPr="00DF304C" w:rsidRDefault="00DF304C" w:rsidP="00DF304C">
      <w:pPr>
        <w:spacing w:after="0"/>
        <w:jc w:val="both"/>
        <w:rPr>
          <w:i/>
        </w:rPr>
      </w:pPr>
      <w:r w:rsidRPr="00DF304C">
        <w:rPr>
          <w:i/>
        </w:rPr>
        <w:t>Le Conseil d’</w:t>
      </w:r>
      <w:r w:rsidR="00DE7A75">
        <w:rPr>
          <w:i/>
        </w:rPr>
        <w:t>E</w:t>
      </w:r>
      <w:r w:rsidRPr="00DF304C">
        <w:rPr>
          <w:i/>
        </w:rPr>
        <w:t>tat a récemment rendu un arrêt n°227.708 du 16 juin 2014 qui précise que :</w:t>
      </w:r>
    </w:p>
    <w:p w:rsidR="00C5227C" w:rsidRPr="00DF304C" w:rsidRDefault="00DF304C" w:rsidP="00DF304C">
      <w:pPr>
        <w:spacing w:after="0"/>
        <w:jc w:val="both"/>
        <w:rPr>
          <w:i/>
        </w:rPr>
      </w:pPr>
      <w:r w:rsidRPr="00DF304C">
        <w:rPr>
          <w:i/>
        </w:rPr>
        <w:t xml:space="preserve">Considérant que la police administrative spéciale du logement et la police administrative spéciale de l’urbanisme sont distinctes ; que toutefois, dans la mesure où le projet examiné par l’autorité administrative </w:t>
      </w:r>
      <w:r w:rsidRPr="00DF304C">
        <w:rPr>
          <w:i/>
        </w:rPr>
        <w:lastRenderedPageBreak/>
        <w:t xml:space="preserve">dans le cadre d’une demande de permis est de type résidentiel, il appartient à cette autorité de vérifier que les critères de salubrité édictées en vertu du Code de logement sont respectées.  </w:t>
      </w:r>
    </w:p>
    <w:p w:rsidR="00DF304C" w:rsidRDefault="00DF304C" w:rsidP="00DF304C">
      <w:pPr>
        <w:spacing w:after="0"/>
      </w:pPr>
      <w:r>
        <w:t>En conséquence :</w:t>
      </w:r>
    </w:p>
    <w:p w:rsidR="00356187" w:rsidRDefault="00356187" w:rsidP="00DF304C">
      <w:pPr>
        <w:spacing w:after="0"/>
      </w:pPr>
    </w:p>
    <w:p w:rsidR="00F903EA" w:rsidRPr="00F903EA" w:rsidRDefault="009F2DE3" w:rsidP="00F903EA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 w:rsidRPr="00F903EA">
        <w:rPr>
          <w:b/>
        </w:rPr>
        <w:t>Si l’AGW du 30 août 2007 déterminant les critères minimaux de salubrité et les critères de surpeuplement est d’application </w:t>
      </w:r>
      <w:r w:rsidR="008E1F85" w:rsidRPr="00F903EA">
        <w:rPr>
          <w:b/>
        </w:rPr>
        <w:t xml:space="preserve">(tout ce qui touche au logement) </w:t>
      </w:r>
      <w:r w:rsidRPr="00F903EA">
        <w:rPr>
          <w:b/>
        </w:rPr>
        <w:t>:</w:t>
      </w:r>
    </w:p>
    <w:p w:rsidR="009A4EDA" w:rsidRPr="004B1D10" w:rsidRDefault="009A4EDA" w:rsidP="009A4EDA">
      <w:pPr>
        <w:pStyle w:val="Paragraphedeliste"/>
        <w:ind w:left="284"/>
        <w:rPr>
          <w:b/>
        </w:rPr>
      </w:pPr>
      <w:r>
        <w:rPr>
          <w:b/>
        </w:rPr>
        <w:t xml:space="preserve">Il y a lieu de fournir un rapport justifiant que le logement est conforme aux textes de loi, notamment : 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9F2DE3" w:rsidTr="00C53AA1">
        <w:tc>
          <w:tcPr>
            <w:tcW w:w="8926" w:type="dxa"/>
          </w:tcPr>
          <w:p w:rsidR="009F2DE3" w:rsidRPr="00620553" w:rsidRDefault="009F2DE3" w:rsidP="00BA4DAC">
            <w:r>
              <w:t xml:space="preserve">- </w:t>
            </w:r>
            <w:r w:rsidR="00BA4DAC" w:rsidRPr="00F137FA">
              <w:rPr>
                <w:i/>
              </w:rPr>
              <w:t>la hauteur libre des baies de passage et échappée de</w:t>
            </w:r>
            <w:r w:rsidR="00BA4DAC">
              <w:rPr>
                <w:i/>
              </w:rPr>
              <w:t xml:space="preserve">s </w:t>
            </w:r>
            <w:r w:rsidR="00BA4DAC" w:rsidRPr="00F137FA">
              <w:rPr>
                <w:i/>
              </w:rPr>
              <w:t>escalier</w:t>
            </w:r>
            <w:r w:rsidR="00BA4DAC">
              <w:rPr>
                <w:i/>
              </w:rPr>
              <w:t>s</w:t>
            </w:r>
            <w:r w:rsidR="00B4598D">
              <w:rPr>
                <w:i/>
              </w:rPr>
              <w:t> ;</w:t>
            </w:r>
          </w:p>
        </w:tc>
        <w:tc>
          <w:tcPr>
            <w:tcW w:w="702" w:type="dxa"/>
          </w:tcPr>
          <w:p w:rsidR="009F2DE3" w:rsidRDefault="009F2DE3" w:rsidP="00397C58">
            <w:pPr>
              <w:contextualSpacing/>
            </w:pPr>
          </w:p>
        </w:tc>
      </w:tr>
      <w:tr w:rsidR="009F2DE3" w:rsidTr="00C53AA1">
        <w:tc>
          <w:tcPr>
            <w:tcW w:w="8926" w:type="dxa"/>
          </w:tcPr>
          <w:p w:rsidR="009F2DE3" w:rsidRPr="00620553" w:rsidRDefault="009F2DE3" w:rsidP="00BA4DAC">
            <w:r>
              <w:t xml:space="preserve">- </w:t>
            </w:r>
            <w:r w:rsidR="00BA4DAC">
              <w:t>Caractéristique des escaliers</w:t>
            </w:r>
            <w:r>
              <w:t> ;</w:t>
            </w:r>
          </w:p>
        </w:tc>
        <w:tc>
          <w:tcPr>
            <w:tcW w:w="702" w:type="dxa"/>
          </w:tcPr>
          <w:p w:rsidR="009F2DE3" w:rsidRDefault="009F2DE3" w:rsidP="00397C58">
            <w:pPr>
              <w:contextualSpacing/>
            </w:pPr>
          </w:p>
        </w:tc>
      </w:tr>
      <w:tr w:rsidR="009F2DE3" w:rsidTr="00C53AA1">
        <w:tc>
          <w:tcPr>
            <w:tcW w:w="8926" w:type="dxa"/>
          </w:tcPr>
          <w:p w:rsidR="009F2DE3" w:rsidRPr="00620553" w:rsidRDefault="009F2DE3" w:rsidP="00BA4DAC">
            <w:r>
              <w:t xml:space="preserve">- </w:t>
            </w:r>
            <w:r w:rsidR="00BA4DAC">
              <w:t xml:space="preserve">les </w:t>
            </w:r>
            <w:proofErr w:type="spellStart"/>
            <w:r w:rsidR="00BA4DAC">
              <w:t>gardes-corps</w:t>
            </w:r>
            <w:proofErr w:type="spellEnd"/>
            <w:r w:rsidR="00BA4DAC">
              <w:t xml:space="preserve"> pour les baies d’étage et les surfaces de plancher accessibles situées à plus d’un mètre du niveau du sol</w:t>
            </w:r>
            <w:r w:rsidR="00B4598D">
              <w:t> ;</w:t>
            </w:r>
          </w:p>
        </w:tc>
        <w:tc>
          <w:tcPr>
            <w:tcW w:w="702" w:type="dxa"/>
          </w:tcPr>
          <w:p w:rsidR="009F2DE3" w:rsidRDefault="009F2DE3" w:rsidP="00397C58">
            <w:pPr>
              <w:contextualSpacing/>
            </w:pPr>
          </w:p>
        </w:tc>
      </w:tr>
      <w:tr w:rsidR="009F2DE3" w:rsidTr="00C53AA1">
        <w:tc>
          <w:tcPr>
            <w:tcW w:w="8926" w:type="dxa"/>
          </w:tcPr>
          <w:p w:rsidR="009F2DE3" w:rsidRPr="00620553" w:rsidRDefault="009F2DE3" w:rsidP="00397C58">
            <w:r w:rsidRPr="00837916">
              <w:t xml:space="preserve">- </w:t>
            </w:r>
            <w:r w:rsidR="00837916" w:rsidRPr="00837916">
              <w:t>le critère minimal relatif à la ventilation</w:t>
            </w:r>
            <w:r w:rsidR="00B4598D">
              <w:t> ;</w:t>
            </w:r>
          </w:p>
        </w:tc>
        <w:tc>
          <w:tcPr>
            <w:tcW w:w="702" w:type="dxa"/>
          </w:tcPr>
          <w:p w:rsidR="009F2DE3" w:rsidRDefault="009F2DE3" w:rsidP="00397C58">
            <w:pPr>
              <w:contextualSpacing/>
            </w:pPr>
          </w:p>
        </w:tc>
      </w:tr>
      <w:tr w:rsidR="009F2DE3" w:rsidTr="00C53AA1">
        <w:tc>
          <w:tcPr>
            <w:tcW w:w="8926" w:type="dxa"/>
          </w:tcPr>
          <w:p w:rsidR="009F2DE3" w:rsidRDefault="009F2DE3" w:rsidP="00F33158">
            <w:r w:rsidRPr="00837916">
              <w:t xml:space="preserve">- </w:t>
            </w:r>
            <w:r w:rsidR="00837916" w:rsidRPr="00837916">
              <w:t xml:space="preserve">le critère minimal relatif à l’éclairage naturel </w:t>
            </w:r>
            <w:r w:rsidR="00F33158">
              <w:t>(</w:t>
            </w:r>
            <w:r w:rsidR="00837916" w:rsidRPr="00837916">
              <w:t xml:space="preserve">parties </w:t>
            </w:r>
            <w:r w:rsidR="00837916" w:rsidRPr="00F33158">
              <w:rPr>
                <w:u w:val="single"/>
              </w:rPr>
              <w:t>vitrées</w:t>
            </w:r>
            <w:r w:rsidR="00837916" w:rsidRPr="00837916">
              <w:t xml:space="preserve"> des baies vers l’extérieur</w:t>
            </w:r>
            <w:r w:rsidR="00F33158">
              <w:t>)</w:t>
            </w:r>
          </w:p>
          <w:p w:rsidR="00F33158" w:rsidRPr="00620553" w:rsidRDefault="00F33158" w:rsidP="00F33158">
            <w:r>
              <w:t>+ note de calcul à fournir pour les pièces concernées)</w:t>
            </w:r>
            <w:r w:rsidR="00B4598D">
              <w:t> ;</w:t>
            </w:r>
          </w:p>
        </w:tc>
        <w:tc>
          <w:tcPr>
            <w:tcW w:w="702" w:type="dxa"/>
          </w:tcPr>
          <w:p w:rsidR="009F2DE3" w:rsidRDefault="009F2DE3" w:rsidP="00397C58">
            <w:pPr>
              <w:contextualSpacing/>
            </w:pPr>
          </w:p>
        </w:tc>
      </w:tr>
    </w:tbl>
    <w:p w:rsidR="00C5227C" w:rsidRDefault="00C5227C" w:rsidP="00C5227C">
      <w:pPr>
        <w:spacing w:after="0"/>
      </w:pPr>
    </w:p>
    <w:p w:rsidR="008E5078" w:rsidRPr="005C5681" w:rsidRDefault="005C5681" w:rsidP="008E5078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 w:rsidRPr="005C5681">
        <w:rPr>
          <w:b/>
        </w:rPr>
        <w:t>Création de logement(s) dans un bâtiment existant : critères à prendre en considération</w:t>
      </w:r>
      <w:r w:rsidR="008E5078" w:rsidRPr="005C5681">
        <w:rPr>
          <w:b/>
        </w:rPr>
        <w:t xml:space="preserve"> : 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606D8A" w:rsidTr="00C53AA1">
        <w:tc>
          <w:tcPr>
            <w:tcW w:w="8926" w:type="dxa"/>
          </w:tcPr>
          <w:p w:rsidR="00606D8A" w:rsidRDefault="00606D8A" w:rsidP="00606D8A">
            <w:pPr>
              <w:pStyle w:val="Paragraphedeliste"/>
              <w:numPr>
                <w:ilvl w:val="0"/>
                <w:numId w:val="4"/>
              </w:numPr>
            </w:pPr>
            <w:r w:rsidRPr="0084038B">
              <w:rPr>
                <w:i/>
              </w:rPr>
              <w:t>Justifier la pertinence de densifier à l’endroit du projet</w:t>
            </w:r>
            <w:r w:rsidR="00450342">
              <w:t xml:space="preserve">, au regard du bien considéré et du contexte environnant </w:t>
            </w:r>
            <w:r>
              <w:t>;</w:t>
            </w:r>
          </w:p>
        </w:tc>
        <w:tc>
          <w:tcPr>
            <w:tcW w:w="702" w:type="dxa"/>
          </w:tcPr>
          <w:p w:rsidR="00606D8A" w:rsidRDefault="00606D8A" w:rsidP="00397C58"/>
        </w:tc>
      </w:tr>
      <w:tr w:rsidR="008E5078" w:rsidTr="00C53AA1">
        <w:tc>
          <w:tcPr>
            <w:tcW w:w="8926" w:type="dxa"/>
          </w:tcPr>
          <w:p w:rsidR="008E5078" w:rsidRPr="00620553" w:rsidRDefault="008E5078" w:rsidP="00A75E65">
            <w:r>
              <w:t xml:space="preserve">- </w:t>
            </w:r>
            <w:r w:rsidR="00DF304C" w:rsidRPr="0084038B">
              <w:rPr>
                <w:i/>
              </w:rPr>
              <w:t>Pré</w:t>
            </w:r>
            <w:r w:rsidR="00A75E65" w:rsidRPr="0084038B">
              <w:rPr>
                <w:i/>
              </w:rPr>
              <w:t xml:space="preserve">voir </w:t>
            </w:r>
            <w:r w:rsidR="00DF304C" w:rsidRPr="0084038B">
              <w:rPr>
                <w:i/>
              </w:rPr>
              <w:t xml:space="preserve">un local de rangement privatif </w:t>
            </w:r>
            <w:r w:rsidR="00A75E65" w:rsidRPr="0084038B">
              <w:rPr>
                <w:i/>
              </w:rPr>
              <w:t xml:space="preserve">en cave ou en grenier </w:t>
            </w:r>
            <w:r w:rsidR="00DF304C" w:rsidRPr="0084038B">
              <w:rPr>
                <w:i/>
              </w:rPr>
              <w:t xml:space="preserve">(min </w:t>
            </w:r>
            <w:r w:rsidR="00A75E65" w:rsidRPr="0084038B">
              <w:rPr>
                <w:i/>
              </w:rPr>
              <w:t xml:space="preserve">3m² nets/studio et </w:t>
            </w:r>
            <w:r w:rsidR="00DF304C" w:rsidRPr="0084038B">
              <w:rPr>
                <w:i/>
              </w:rPr>
              <w:t>6m²</w:t>
            </w:r>
            <w:r w:rsidR="00A75E65" w:rsidRPr="0084038B">
              <w:rPr>
                <w:i/>
              </w:rPr>
              <w:t xml:space="preserve"> nets/appartement</w:t>
            </w:r>
            <w:r w:rsidR="00DF304C" w:rsidRPr="0084038B">
              <w:rPr>
                <w:i/>
              </w:rPr>
              <w:t>)</w:t>
            </w:r>
            <w:r w:rsidR="00A75E65" w:rsidRPr="0084038B">
              <w:rPr>
                <w:i/>
              </w:rPr>
              <w:t> </w:t>
            </w:r>
            <w:r w:rsidR="00A75E65">
              <w:t>;</w:t>
            </w:r>
            <w:r w:rsidR="00791E5F">
              <w:t> </w:t>
            </w:r>
          </w:p>
        </w:tc>
        <w:tc>
          <w:tcPr>
            <w:tcW w:w="702" w:type="dxa"/>
          </w:tcPr>
          <w:p w:rsidR="008E5078" w:rsidRDefault="008E5078" w:rsidP="00397C58"/>
        </w:tc>
      </w:tr>
      <w:tr w:rsidR="008E5078" w:rsidTr="00C53AA1">
        <w:tc>
          <w:tcPr>
            <w:tcW w:w="8926" w:type="dxa"/>
          </w:tcPr>
          <w:p w:rsidR="008E5078" w:rsidRDefault="008E5078" w:rsidP="00397C58">
            <w:r>
              <w:t xml:space="preserve">- </w:t>
            </w:r>
            <w:r w:rsidR="00DF304C" w:rsidRPr="00791E5F">
              <w:t>Préciser l’endroit de stockage des pou</w:t>
            </w:r>
            <w:r w:rsidR="00A75E65">
              <w:t>belles en attente de collecte.</w:t>
            </w:r>
          </w:p>
          <w:p w:rsidR="00A75E65" w:rsidRPr="00620553" w:rsidRDefault="0072222F" w:rsidP="0072222F">
            <w:r w:rsidRPr="0084038B">
              <w:rPr>
                <w:i/>
              </w:rPr>
              <w:t>U</w:t>
            </w:r>
            <w:r w:rsidR="00A75E65" w:rsidRPr="0084038B">
              <w:rPr>
                <w:i/>
              </w:rPr>
              <w:t>n local doit être prévu pour le stockage des déchets en attente de collecte, à raison de 3m²/logement</w:t>
            </w:r>
            <w:r w:rsidR="00A75E65">
              <w:t xml:space="preserve">.  Eviter les </w:t>
            </w:r>
            <w:r w:rsidR="00B4598D">
              <w:t>petits cabanons en façade avant ;</w:t>
            </w:r>
          </w:p>
        </w:tc>
        <w:tc>
          <w:tcPr>
            <w:tcW w:w="702" w:type="dxa"/>
          </w:tcPr>
          <w:p w:rsidR="008E5078" w:rsidRDefault="008E5078" w:rsidP="00397C58"/>
        </w:tc>
      </w:tr>
      <w:tr w:rsidR="008E5078" w:rsidTr="00C53AA1">
        <w:tc>
          <w:tcPr>
            <w:tcW w:w="8926" w:type="dxa"/>
          </w:tcPr>
          <w:p w:rsidR="00DF304C" w:rsidRPr="00791E5F" w:rsidRDefault="008E5078" w:rsidP="00791E5F">
            <w:r>
              <w:t xml:space="preserve">- </w:t>
            </w:r>
            <w:r w:rsidR="00DF304C" w:rsidRPr="00791E5F">
              <w:t xml:space="preserve">Emplacement </w:t>
            </w:r>
            <w:r w:rsidR="0072222F">
              <w:t xml:space="preserve">de </w:t>
            </w:r>
            <w:r w:rsidR="00DF304C" w:rsidRPr="00791E5F">
              <w:t>parking du logement à créer à dessiner sur le plan d’implantation ;</w:t>
            </w:r>
          </w:p>
          <w:p w:rsidR="008E5078" w:rsidRPr="0084038B" w:rsidRDefault="0072222F" w:rsidP="00397C58">
            <w:pPr>
              <w:rPr>
                <w:i/>
              </w:rPr>
            </w:pPr>
            <w:r w:rsidRPr="0084038B">
              <w:rPr>
                <w:i/>
              </w:rPr>
              <w:t>Prévoir une possibilité de stationnement par logement, et en lien avec ce logement ;</w:t>
            </w:r>
          </w:p>
        </w:tc>
        <w:tc>
          <w:tcPr>
            <w:tcW w:w="702" w:type="dxa"/>
          </w:tcPr>
          <w:p w:rsidR="008E5078" w:rsidRDefault="008E5078" w:rsidP="00397C58"/>
        </w:tc>
      </w:tr>
      <w:tr w:rsidR="008E5078" w:rsidTr="00C53AA1">
        <w:tc>
          <w:tcPr>
            <w:tcW w:w="8926" w:type="dxa"/>
          </w:tcPr>
          <w:p w:rsidR="008E5078" w:rsidRPr="00620553" w:rsidRDefault="008E5078" w:rsidP="00AB6D5C">
            <w:r w:rsidRPr="00837916">
              <w:t xml:space="preserve">- </w:t>
            </w:r>
            <w:r w:rsidR="00DF304C" w:rsidRPr="00791E5F">
              <w:t>Répartition des parties extérieu</w:t>
            </w:r>
            <w:r w:rsidR="00791E5F">
              <w:t>res pour chacun des logement</w:t>
            </w:r>
            <w:r w:rsidR="00A52989">
              <w:t>s</w:t>
            </w:r>
            <w:r w:rsidR="00B4598D">
              <w:t> ;</w:t>
            </w:r>
          </w:p>
        </w:tc>
        <w:tc>
          <w:tcPr>
            <w:tcW w:w="702" w:type="dxa"/>
          </w:tcPr>
          <w:p w:rsidR="008E5078" w:rsidRDefault="008E5078" w:rsidP="00397C58"/>
        </w:tc>
      </w:tr>
      <w:tr w:rsidR="008E5078" w:rsidTr="00C53AA1">
        <w:tc>
          <w:tcPr>
            <w:tcW w:w="8926" w:type="dxa"/>
          </w:tcPr>
          <w:p w:rsidR="00606D8A" w:rsidRDefault="00606D8A" w:rsidP="00606D8A">
            <w:r>
              <w:t xml:space="preserve">-Indiquer clairement aux plans le réseau d’égouttage existant.  </w:t>
            </w:r>
          </w:p>
          <w:p w:rsidR="00606D8A" w:rsidRDefault="00606D8A" w:rsidP="00606D8A">
            <w:r>
              <w:t xml:space="preserve">Par exemple : chambre de visite existante… </w:t>
            </w:r>
          </w:p>
          <w:p w:rsidR="00606D8A" w:rsidRPr="00620553" w:rsidRDefault="00606D8A" w:rsidP="00606D8A">
            <w:r>
              <w:t>-Le réseau adapté au projet doit également apparaitre clairement au plan. Par exemple : nouvelle canalisation, nouvelle chambre de visite, à supprimer….</w:t>
            </w:r>
          </w:p>
        </w:tc>
        <w:tc>
          <w:tcPr>
            <w:tcW w:w="702" w:type="dxa"/>
          </w:tcPr>
          <w:p w:rsidR="008E5078" w:rsidRDefault="008E5078" w:rsidP="00397C58"/>
        </w:tc>
      </w:tr>
      <w:tr w:rsidR="00B94E6C" w:rsidTr="00C53AA1">
        <w:tc>
          <w:tcPr>
            <w:tcW w:w="8926" w:type="dxa"/>
          </w:tcPr>
          <w:p w:rsidR="00B94E6C" w:rsidRDefault="00B94E6C" w:rsidP="00B94E6C">
            <w:r>
              <w:t>-Eviter, dans la mesure du possible, toutes les servitudes</w:t>
            </w:r>
            <w:r w:rsidR="00B4598D">
              <w:t> ;</w:t>
            </w:r>
          </w:p>
        </w:tc>
        <w:tc>
          <w:tcPr>
            <w:tcW w:w="702" w:type="dxa"/>
          </w:tcPr>
          <w:p w:rsidR="00B94E6C" w:rsidRDefault="00B94E6C" w:rsidP="00397C58"/>
        </w:tc>
      </w:tr>
    </w:tbl>
    <w:p w:rsidR="008E5078" w:rsidRDefault="008E5078" w:rsidP="00C5227C">
      <w:pPr>
        <w:spacing w:after="0"/>
      </w:pPr>
    </w:p>
    <w:p w:rsidR="00BA4DAC" w:rsidRDefault="00BA4DAC" w:rsidP="00BA4DAC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>
        <w:rPr>
          <w:b/>
        </w:rPr>
        <w:t>PMR (Art 414 et 415</w:t>
      </w:r>
      <w:r w:rsidR="00502ECD">
        <w:rPr>
          <w:b/>
        </w:rPr>
        <w:t xml:space="preserve"> du CWATUP</w:t>
      </w:r>
      <w:r>
        <w:rPr>
          <w:b/>
        </w:rPr>
        <w:t>)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BA4DAC" w:rsidTr="00C53AA1">
        <w:tc>
          <w:tcPr>
            <w:tcW w:w="8926" w:type="dxa"/>
          </w:tcPr>
          <w:p w:rsidR="00BA4DAC" w:rsidRPr="00BA4DAC" w:rsidRDefault="00032B47" w:rsidP="00502ECD">
            <w:r>
              <w:t>-</w:t>
            </w:r>
            <w:r w:rsidR="00502ECD">
              <w:t>Dans le cas de bâtiments accessibles au public, i</w:t>
            </w:r>
            <w:r w:rsidR="00502ECD" w:rsidRPr="00BA4DAC">
              <w:t xml:space="preserve">l y a lieu de fournir un rapport justifiant </w:t>
            </w:r>
            <w:r w:rsidR="00502ECD">
              <w:t>en quoi le bâtiment est ou n’est pas concerné par ces articles</w:t>
            </w:r>
            <w:r w:rsidR="00B4598D">
              <w:t> ;</w:t>
            </w:r>
          </w:p>
        </w:tc>
        <w:tc>
          <w:tcPr>
            <w:tcW w:w="702" w:type="dxa"/>
          </w:tcPr>
          <w:p w:rsidR="00BA4DAC" w:rsidRDefault="00BA4DAC" w:rsidP="00BA4DAC">
            <w:pPr>
              <w:contextualSpacing/>
            </w:pPr>
          </w:p>
        </w:tc>
      </w:tr>
      <w:tr w:rsidR="00BA4DAC" w:rsidTr="00C53AA1">
        <w:tc>
          <w:tcPr>
            <w:tcW w:w="8926" w:type="dxa"/>
          </w:tcPr>
          <w:p w:rsidR="00BA4DAC" w:rsidRDefault="00032B47" w:rsidP="00BA4DAC">
            <w:r>
              <w:t>-</w:t>
            </w:r>
            <w:r w:rsidR="00502ECD" w:rsidRPr="00BA4DAC">
              <w:t>Il y a lieu de fournir un rapport justifiant que le</w:t>
            </w:r>
            <w:r w:rsidR="00502ECD">
              <w:t xml:space="preserve"> bâtiment concerné par ces articles en est conforme en tous points concernés</w:t>
            </w:r>
            <w:r w:rsidR="00B4598D">
              <w:t> ;</w:t>
            </w:r>
          </w:p>
        </w:tc>
        <w:tc>
          <w:tcPr>
            <w:tcW w:w="702" w:type="dxa"/>
          </w:tcPr>
          <w:p w:rsidR="00BA4DAC" w:rsidRDefault="00BA4DAC" w:rsidP="00BA4DAC">
            <w:pPr>
              <w:contextualSpacing/>
            </w:pPr>
          </w:p>
        </w:tc>
      </w:tr>
      <w:tr w:rsidR="00BA4DAC" w:rsidTr="00C53AA1">
        <w:tc>
          <w:tcPr>
            <w:tcW w:w="8926" w:type="dxa"/>
          </w:tcPr>
          <w:p w:rsidR="00BA4DAC" w:rsidRPr="00620553" w:rsidRDefault="00BA4DAC" w:rsidP="00397C58"/>
        </w:tc>
        <w:tc>
          <w:tcPr>
            <w:tcW w:w="702" w:type="dxa"/>
          </w:tcPr>
          <w:p w:rsidR="00BA4DAC" w:rsidRDefault="00BA4DAC" w:rsidP="00397C58">
            <w:pPr>
              <w:contextualSpacing/>
            </w:pPr>
          </w:p>
        </w:tc>
      </w:tr>
    </w:tbl>
    <w:p w:rsidR="00C5227C" w:rsidRPr="000421A8" w:rsidRDefault="00C5227C" w:rsidP="00C5227C">
      <w:pPr>
        <w:spacing w:after="0"/>
      </w:pPr>
    </w:p>
    <w:p w:rsidR="00516A45" w:rsidRDefault="00516A45" w:rsidP="00516A45">
      <w:pPr>
        <w:pStyle w:val="Paragraphedeliste"/>
        <w:numPr>
          <w:ilvl w:val="0"/>
          <w:numId w:val="5"/>
        </w:numPr>
        <w:ind w:left="284" w:firstLine="0"/>
        <w:rPr>
          <w:b/>
        </w:rPr>
      </w:pPr>
      <w:r>
        <w:rPr>
          <w:b/>
        </w:rPr>
        <w:t>En matière d’égouttage 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516A45" w:rsidTr="00C53AA1">
        <w:tc>
          <w:tcPr>
            <w:tcW w:w="8926" w:type="dxa"/>
          </w:tcPr>
          <w:p w:rsidR="00516A45" w:rsidRPr="00BA4DAC" w:rsidRDefault="00032B47" w:rsidP="004157FB">
            <w:r>
              <w:t xml:space="preserve">- </w:t>
            </w:r>
            <w:r w:rsidR="00516A45">
              <w:t>Se renseigner au préalable auprès de la commune sur ce qui</w:t>
            </w:r>
            <w:r w:rsidR="004157FB">
              <w:t xml:space="preserve"> est </w:t>
            </w:r>
            <w:r w:rsidR="00516A45">
              <w:t>à prévoir</w:t>
            </w:r>
            <w:r w:rsidR="008F47B7">
              <w:t> ;</w:t>
            </w:r>
          </w:p>
        </w:tc>
        <w:tc>
          <w:tcPr>
            <w:tcW w:w="702" w:type="dxa"/>
          </w:tcPr>
          <w:p w:rsidR="00516A45" w:rsidRDefault="00516A45" w:rsidP="00397C58"/>
        </w:tc>
      </w:tr>
      <w:tr w:rsidR="00516A45" w:rsidTr="00C53AA1">
        <w:tc>
          <w:tcPr>
            <w:tcW w:w="8926" w:type="dxa"/>
          </w:tcPr>
          <w:p w:rsidR="00516A45" w:rsidRDefault="00032B47" w:rsidP="00397C58">
            <w:r>
              <w:t xml:space="preserve">- </w:t>
            </w:r>
            <w:r w:rsidR="007D361D">
              <w:t xml:space="preserve">Vérifier au préalable </w:t>
            </w:r>
            <w:r>
              <w:t>la présence d’un égouttage public, au droit du terrain sur lequel s’implante le projet et que le raccordement de celui-ci à l’égout public s’</w:t>
            </w:r>
            <w:r w:rsidR="008F47B7">
              <w:t>avère réalisable ;</w:t>
            </w:r>
          </w:p>
        </w:tc>
        <w:tc>
          <w:tcPr>
            <w:tcW w:w="702" w:type="dxa"/>
          </w:tcPr>
          <w:p w:rsidR="00516A45" w:rsidRDefault="00516A45" w:rsidP="00397C58">
            <w:pPr>
              <w:contextualSpacing/>
            </w:pPr>
          </w:p>
        </w:tc>
      </w:tr>
      <w:tr w:rsidR="00032B47" w:rsidTr="00C53AA1">
        <w:tc>
          <w:tcPr>
            <w:tcW w:w="8926" w:type="dxa"/>
          </w:tcPr>
          <w:p w:rsidR="00032B47" w:rsidRDefault="00032B47" w:rsidP="00F64CAE">
            <w:r>
              <w:t>-</w:t>
            </w:r>
            <w:r w:rsidR="00F64CAE">
              <w:t xml:space="preserve"> </w:t>
            </w:r>
            <w:r>
              <w:t>Indiquer aux plans les niveaux de l’égout public</w:t>
            </w:r>
            <w:r w:rsidR="00F64CAE">
              <w:t xml:space="preserve"> (niveau entre le tarmac et le dessus de la canalisation) pris aux </w:t>
            </w:r>
            <w:r>
              <w:t>taques</w:t>
            </w:r>
            <w:r w:rsidR="008F47B7">
              <w:t xml:space="preserve"> en ava</w:t>
            </w:r>
            <w:r w:rsidR="00F64CAE">
              <w:t>l</w:t>
            </w:r>
            <w:r w:rsidR="008F47B7">
              <w:t xml:space="preserve"> et en amont ;</w:t>
            </w:r>
          </w:p>
        </w:tc>
        <w:tc>
          <w:tcPr>
            <w:tcW w:w="702" w:type="dxa"/>
          </w:tcPr>
          <w:p w:rsidR="00032B47" w:rsidRDefault="00032B47" w:rsidP="00397C58"/>
        </w:tc>
      </w:tr>
      <w:tr w:rsidR="00516A45" w:rsidTr="00C53AA1">
        <w:tc>
          <w:tcPr>
            <w:tcW w:w="8926" w:type="dxa"/>
          </w:tcPr>
          <w:p w:rsidR="00516A45" w:rsidRPr="00620553" w:rsidRDefault="00032B47" w:rsidP="00032B47">
            <w:r>
              <w:t>-</w:t>
            </w:r>
            <w:r w:rsidR="007D361D">
              <w:t>Le règlement Plan P.L.U.I.E.S. du 16 mars 2012 stipule que ‘</w:t>
            </w:r>
            <w:r w:rsidR="007D361D" w:rsidRPr="00032B47">
              <w:t xml:space="preserve">Toute nouvelle construction devra être munie d’une citerne à eau de pluie d’une capacité de </w:t>
            </w:r>
            <w:smartTag w:uri="urn:schemas-microsoft-com:office:smarttags" w:element="metricconverter">
              <w:smartTagPr>
                <w:attr w:name="ProductID" w:val="10.000 litres"/>
              </w:smartTagPr>
              <w:r w:rsidR="007D361D" w:rsidRPr="00032B47">
                <w:t>10.000 litres</w:t>
              </w:r>
            </w:smartTag>
            <w:r w:rsidR="007D361D" w:rsidRPr="00032B47">
              <w:t xml:space="preserve"> avec un ajutage à </w:t>
            </w:r>
            <w:smartTag w:uri="urn:schemas-microsoft-com:office:smarttags" w:element="metricconverter">
              <w:smartTagPr>
                <w:attr w:name="ProductID" w:val="5.000 litres"/>
              </w:smartTagPr>
              <w:r w:rsidR="007D361D" w:rsidRPr="00032B47">
                <w:t>5.000 litres</w:t>
              </w:r>
            </w:smartTag>
            <w:r w:rsidR="007D361D" w:rsidRPr="00032B47">
              <w:t xml:space="preserve"> dont le diamètre sera de maximum 5 cm</w:t>
            </w:r>
            <w:r w:rsidR="007D361D">
              <w:t>’</w:t>
            </w:r>
            <w:r w:rsidR="00B4598D">
              <w:t> .</w:t>
            </w:r>
          </w:p>
        </w:tc>
        <w:tc>
          <w:tcPr>
            <w:tcW w:w="702" w:type="dxa"/>
          </w:tcPr>
          <w:p w:rsidR="00516A45" w:rsidRDefault="00516A45" w:rsidP="00397C58"/>
        </w:tc>
      </w:tr>
    </w:tbl>
    <w:p w:rsidR="003E581A" w:rsidRDefault="003E581A"/>
    <w:p w:rsidR="003E581A" w:rsidRDefault="009A4FB4" w:rsidP="000B4E2E">
      <w:pPr>
        <w:rPr>
          <w:b/>
        </w:rPr>
      </w:pPr>
      <w:r>
        <w:rPr>
          <w:b/>
        </w:rPr>
        <w:br w:type="page"/>
      </w:r>
      <w:r w:rsidR="003E581A">
        <w:rPr>
          <w:b/>
        </w:rPr>
        <w:lastRenderedPageBreak/>
        <w:t>Présentation du dossier :</w:t>
      </w:r>
    </w:p>
    <w:p w:rsidR="007057E3" w:rsidRDefault="007057E3" w:rsidP="007057E3">
      <w:pPr>
        <w:jc w:val="both"/>
        <w:rPr>
          <w:b/>
          <w:color w:val="FF0000"/>
        </w:rPr>
      </w:pPr>
      <w:r w:rsidRPr="007057E3">
        <w:rPr>
          <w:b/>
          <w:color w:val="FF0000"/>
        </w:rPr>
        <w:t xml:space="preserve">Il ne sera plus possible, avec les délais de rigueur du </w:t>
      </w:r>
      <w:proofErr w:type="spellStart"/>
      <w:r w:rsidRPr="007057E3">
        <w:rPr>
          <w:b/>
          <w:color w:val="FF0000"/>
        </w:rPr>
        <w:t>CoDT</w:t>
      </w:r>
      <w:proofErr w:type="spellEnd"/>
      <w:r w:rsidRPr="007057E3">
        <w:rPr>
          <w:b/>
          <w:color w:val="FF0000"/>
        </w:rPr>
        <w:t xml:space="preserve">, de demander des plans complémentaires en cours d’instruction.  SI des modifications devaient être apportées, nous serons dans l’obligation de refuser le permis pour dossier comportant des erreurs. </w:t>
      </w:r>
    </w:p>
    <w:p w:rsidR="003E581A" w:rsidRPr="003E581A" w:rsidRDefault="007057E3" w:rsidP="007057E3">
      <w:pPr>
        <w:jc w:val="both"/>
        <w:rPr>
          <w:b/>
          <w:color w:val="FF0000"/>
        </w:rPr>
      </w:pPr>
      <w:r>
        <w:rPr>
          <w:b/>
          <w:color w:val="FF0000"/>
        </w:rPr>
        <w:t xml:space="preserve">Dans ce cens, </w:t>
      </w:r>
      <w:r w:rsidR="003E581A" w:rsidRPr="003E581A">
        <w:rPr>
          <w:b/>
          <w:color w:val="FF0000"/>
        </w:rPr>
        <w:t xml:space="preserve">il </w:t>
      </w:r>
      <w:r w:rsidR="00356187">
        <w:rPr>
          <w:b/>
          <w:color w:val="FF0000"/>
        </w:rPr>
        <w:t xml:space="preserve">est </w:t>
      </w:r>
      <w:r w:rsidR="003E581A" w:rsidRPr="003E581A">
        <w:rPr>
          <w:b/>
          <w:color w:val="FF0000"/>
        </w:rPr>
        <w:t>vivement conseillé, dans l’intérêt d</w:t>
      </w:r>
      <w:r>
        <w:rPr>
          <w:b/>
          <w:color w:val="FF0000"/>
        </w:rPr>
        <w:t>e tous</w:t>
      </w:r>
      <w:r w:rsidR="00356187">
        <w:rPr>
          <w:b/>
          <w:color w:val="FF0000"/>
        </w:rPr>
        <w:t>,</w:t>
      </w:r>
      <w:r w:rsidR="003E581A" w:rsidRPr="003E581A">
        <w:rPr>
          <w:b/>
          <w:color w:val="FF0000"/>
        </w:rPr>
        <w:t xml:space="preserve"> que le dossier soit déposé par l’architecte (s</w:t>
      </w:r>
      <w:r w:rsidR="003E3667">
        <w:rPr>
          <w:b/>
          <w:color w:val="FF0000"/>
        </w:rPr>
        <w:t>’</w:t>
      </w:r>
      <w:r w:rsidR="003E581A" w:rsidRPr="003E581A">
        <w:rPr>
          <w:b/>
          <w:color w:val="FF0000"/>
        </w:rPr>
        <w:t xml:space="preserve">il y en a un) </w:t>
      </w:r>
      <w:r w:rsidR="00F610FB">
        <w:rPr>
          <w:b/>
          <w:color w:val="FF0000"/>
        </w:rPr>
        <w:t>au</w:t>
      </w:r>
      <w:r w:rsidR="003E581A" w:rsidRPr="003E581A">
        <w:rPr>
          <w:b/>
          <w:color w:val="FF0000"/>
        </w:rPr>
        <w:t xml:space="preserve"> responsable du service urbanisme </w:t>
      </w:r>
      <w:r w:rsidR="00D7509C">
        <w:rPr>
          <w:b/>
          <w:color w:val="FF0000"/>
        </w:rPr>
        <w:t xml:space="preserve">UNIQUEMENT </w:t>
      </w:r>
      <w:r w:rsidR="003E581A" w:rsidRPr="00F610FB">
        <w:rPr>
          <w:b/>
          <w:color w:val="FF0000"/>
          <w:u w:val="single"/>
        </w:rPr>
        <w:t>sur rendez-vous</w:t>
      </w:r>
      <w:r w:rsidR="003E581A" w:rsidRPr="003E581A">
        <w:rPr>
          <w:b/>
          <w:color w:val="FF0000"/>
        </w:rPr>
        <w:t>.  Le dossier sera analysé en réunion.</w:t>
      </w:r>
    </w:p>
    <w:p w:rsidR="003E581A" w:rsidRDefault="003E581A" w:rsidP="007057E3">
      <w:pPr>
        <w:pStyle w:val="Paragraphedeliste"/>
        <w:ind w:left="0"/>
        <w:rPr>
          <w:b/>
          <w:color w:val="FF0000"/>
        </w:rPr>
      </w:pPr>
      <w:r w:rsidRPr="003E581A">
        <w:rPr>
          <w:b/>
          <w:color w:val="FF0000"/>
        </w:rPr>
        <w:t>Le cas</w:t>
      </w:r>
      <w:r w:rsidR="00356187">
        <w:rPr>
          <w:b/>
          <w:color w:val="FF0000"/>
        </w:rPr>
        <w:t xml:space="preserve"> </w:t>
      </w:r>
      <w:r w:rsidRPr="003E581A">
        <w:rPr>
          <w:b/>
          <w:color w:val="FF0000"/>
        </w:rPr>
        <w:t xml:space="preserve">échéant, le maître d’œuvre repart avec la liste des pièces manquantes.  </w:t>
      </w:r>
      <w:r w:rsidR="00F610FB">
        <w:rPr>
          <w:b/>
          <w:color w:val="FF0000"/>
        </w:rPr>
        <w:t>Dans ce cas, u</w:t>
      </w:r>
      <w:r w:rsidRPr="003E581A">
        <w:rPr>
          <w:b/>
          <w:color w:val="FF0000"/>
        </w:rPr>
        <w:t xml:space="preserve">n récépissé n’est pas émis et les délais (de rigueur) de courent pas. </w:t>
      </w:r>
    </w:p>
    <w:p w:rsidR="003E581A" w:rsidRDefault="003E581A" w:rsidP="003E581A">
      <w:pPr>
        <w:pStyle w:val="Paragraphedeliste"/>
        <w:ind w:left="284"/>
        <w:rPr>
          <w:b/>
        </w:rPr>
      </w:pPr>
    </w:p>
    <w:p w:rsidR="003E581A" w:rsidRPr="003E581A" w:rsidRDefault="003E581A" w:rsidP="003E581A">
      <w:pPr>
        <w:pStyle w:val="Paragraphedeliste"/>
        <w:ind w:left="284"/>
        <w:rPr>
          <w:b/>
        </w:rPr>
      </w:pPr>
      <w:r w:rsidRPr="003E581A">
        <w:rPr>
          <w:b/>
        </w:rPr>
        <w:t>Nous vous demandons de classer les pièces du dossier dans l’ordre suivant 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3E581A" w:rsidTr="00236982">
        <w:tc>
          <w:tcPr>
            <w:tcW w:w="8926" w:type="dxa"/>
          </w:tcPr>
          <w:p w:rsidR="003E581A" w:rsidRPr="00BA4DAC" w:rsidRDefault="003E581A" w:rsidP="004026AE">
            <w:pPr>
              <w:pStyle w:val="Paragraphedeliste"/>
              <w:numPr>
                <w:ilvl w:val="0"/>
                <w:numId w:val="4"/>
              </w:numPr>
            </w:pPr>
            <w:r>
              <w:t xml:space="preserve">2 </w:t>
            </w:r>
            <w:r w:rsidR="0016189C">
              <w:t>‘</w:t>
            </w:r>
            <w:r>
              <w:t>annexes 20</w:t>
            </w:r>
            <w:r w:rsidR="0016189C">
              <w:t>’</w:t>
            </w:r>
          </w:p>
        </w:tc>
        <w:tc>
          <w:tcPr>
            <w:tcW w:w="702" w:type="dxa"/>
          </w:tcPr>
          <w:p w:rsidR="003E581A" w:rsidRDefault="003E581A" w:rsidP="004026AE">
            <w:pPr>
              <w:pStyle w:val="Paragraphedeliste"/>
              <w:numPr>
                <w:ilvl w:val="0"/>
                <w:numId w:val="4"/>
              </w:numPr>
            </w:pPr>
          </w:p>
        </w:tc>
      </w:tr>
      <w:tr w:rsidR="003E581A" w:rsidTr="00236982">
        <w:tc>
          <w:tcPr>
            <w:tcW w:w="8926" w:type="dxa"/>
          </w:tcPr>
          <w:p w:rsidR="003E581A" w:rsidRDefault="003E581A" w:rsidP="004026AE">
            <w:pPr>
              <w:pStyle w:val="Paragraphedeliste"/>
              <w:numPr>
                <w:ilvl w:val="0"/>
                <w:numId w:val="4"/>
              </w:numPr>
            </w:pPr>
            <w:r>
              <w:t xml:space="preserve">2 </w:t>
            </w:r>
            <w:r w:rsidR="0016189C">
              <w:t>‘</w:t>
            </w:r>
            <w:r>
              <w:t>annexes 21</w:t>
            </w:r>
            <w:r w:rsidR="0016189C">
              <w:t>’</w:t>
            </w:r>
          </w:p>
        </w:tc>
        <w:tc>
          <w:tcPr>
            <w:tcW w:w="702" w:type="dxa"/>
          </w:tcPr>
          <w:p w:rsidR="003E581A" w:rsidRDefault="003E581A" w:rsidP="004026AE">
            <w:pPr>
              <w:pStyle w:val="Paragraphedeliste"/>
              <w:numPr>
                <w:ilvl w:val="0"/>
                <w:numId w:val="4"/>
              </w:numPr>
            </w:pPr>
          </w:p>
        </w:tc>
      </w:tr>
      <w:tr w:rsidR="003E581A" w:rsidTr="00236982">
        <w:tc>
          <w:tcPr>
            <w:tcW w:w="8926" w:type="dxa"/>
          </w:tcPr>
          <w:p w:rsidR="003E581A" w:rsidRDefault="003E581A" w:rsidP="004026AE">
            <w:pPr>
              <w:pStyle w:val="Paragraphedeliste"/>
              <w:numPr>
                <w:ilvl w:val="0"/>
                <w:numId w:val="4"/>
              </w:numPr>
            </w:pPr>
            <w:r>
              <w:t xml:space="preserve">2 </w:t>
            </w:r>
            <w:r w:rsidR="0016189C">
              <w:t>‘</w:t>
            </w:r>
            <w:r>
              <w:t>annexes 22</w:t>
            </w:r>
            <w:r w:rsidR="0016189C">
              <w:t>’</w:t>
            </w:r>
          </w:p>
        </w:tc>
        <w:tc>
          <w:tcPr>
            <w:tcW w:w="702" w:type="dxa"/>
          </w:tcPr>
          <w:p w:rsidR="003E581A" w:rsidRDefault="003E581A" w:rsidP="004026AE">
            <w:pPr>
              <w:pStyle w:val="Paragraphedeliste"/>
              <w:numPr>
                <w:ilvl w:val="0"/>
                <w:numId w:val="4"/>
              </w:numPr>
            </w:pPr>
          </w:p>
        </w:tc>
      </w:tr>
      <w:tr w:rsidR="003E581A" w:rsidTr="00236982">
        <w:tc>
          <w:tcPr>
            <w:tcW w:w="8926" w:type="dxa"/>
          </w:tcPr>
          <w:p w:rsidR="003E581A" w:rsidRPr="00620553" w:rsidRDefault="003E581A" w:rsidP="004026AE">
            <w:pPr>
              <w:pStyle w:val="Paragraphedeliste"/>
              <w:numPr>
                <w:ilvl w:val="0"/>
                <w:numId w:val="4"/>
              </w:numPr>
            </w:pPr>
            <w:r>
              <w:t>2 rapports</w:t>
            </w:r>
          </w:p>
        </w:tc>
        <w:tc>
          <w:tcPr>
            <w:tcW w:w="702" w:type="dxa"/>
          </w:tcPr>
          <w:p w:rsidR="003E581A" w:rsidRDefault="003E581A" w:rsidP="004026AE">
            <w:pPr>
              <w:pStyle w:val="Paragraphedeliste"/>
              <w:numPr>
                <w:ilvl w:val="0"/>
                <w:numId w:val="4"/>
              </w:numPr>
            </w:pPr>
          </w:p>
        </w:tc>
      </w:tr>
      <w:tr w:rsidR="003E581A" w:rsidTr="00236982">
        <w:tc>
          <w:tcPr>
            <w:tcW w:w="8926" w:type="dxa"/>
          </w:tcPr>
          <w:p w:rsidR="003E581A" w:rsidRDefault="003E581A" w:rsidP="004026AE">
            <w:pPr>
              <w:pStyle w:val="Paragraphedeliste"/>
              <w:numPr>
                <w:ilvl w:val="0"/>
                <w:numId w:val="4"/>
              </w:numPr>
            </w:pPr>
            <w:r>
              <w:t>2 notices d’évaluation des incidences</w:t>
            </w:r>
            <w:r w:rsidR="0075217B">
              <w:t xml:space="preserve"> + plan de secteur</w:t>
            </w:r>
          </w:p>
        </w:tc>
        <w:tc>
          <w:tcPr>
            <w:tcW w:w="702" w:type="dxa"/>
          </w:tcPr>
          <w:p w:rsidR="003E581A" w:rsidRDefault="003E581A" w:rsidP="004026AE">
            <w:pPr>
              <w:pStyle w:val="Paragraphedeliste"/>
              <w:numPr>
                <w:ilvl w:val="0"/>
                <w:numId w:val="4"/>
              </w:numPr>
            </w:pPr>
          </w:p>
        </w:tc>
      </w:tr>
      <w:tr w:rsidR="003E581A" w:rsidTr="00236982">
        <w:tc>
          <w:tcPr>
            <w:tcW w:w="8926" w:type="dxa"/>
          </w:tcPr>
          <w:p w:rsidR="003E581A" w:rsidRDefault="003E581A" w:rsidP="004026AE">
            <w:pPr>
              <w:pStyle w:val="Paragraphedeliste"/>
              <w:numPr>
                <w:ilvl w:val="0"/>
                <w:numId w:val="4"/>
              </w:numPr>
            </w:pPr>
            <w:r>
              <w:t>2 X les photos numérotées</w:t>
            </w:r>
            <w:r w:rsidR="0075217B">
              <w:t xml:space="preserve"> (min. 3)</w:t>
            </w:r>
          </w:p>
        </w:tc>
        <w:tc>
          <w:tcPr>
            <w:tcW w:w="702" w:type="dxa"/>
          </w:tcPr>
          <w:p w:rsidR="003E581A" w:rsidRDefault="003E581A" w:rsidP="004026AE">
            <w:pPr>
              <w:pStyle w:val="Paragraphedeliste"/>
              <w:numPr>
                <w:ilvl w:val="0"/>
                <w:numId w:val="4"/>
              </w:numPr>
            </w:pPr>
          </w:p>
        </w:tc>
      </w:tr>
      <w:tr w:rsidR="00060B91" w:rsidTr="00236982">
        <w:tc>
          <w:tcPr>
            <w:tcW w:w="8926" w:type="dxa"/>
          </w:tcPr>
          <w:p w:rsidR="00060B91" w:rsidRDefault="00060B91" w:rsidP="00236982">
            <w:pPr>
              <w:pStyle w:val="Paragraphedeliste"/>
              <w:numPr>
                <w:ilvl w:val="0"/>
                <w:numId w:val="4"/>
              </w:numPr>
            </w:pPr>
            <w:r>
              <w:t>2 X les planches annexes (situation, implantation</w:t>
            </w:r>
            <w:r w:rsidR="00B849F7">
              <w:t xml:space="preserve">, </w:t>
            </w:r>
            <w:proofErr w:type="spellStart"/>
            <w:r w:rsidR="00B849F7">
              <w:t>axono</w:t>
            </w:r>
            <w:proofErr w:type="spellEnd"/>
            <w:r>
              <w:t>…)</w:t>
            </w:r>
          </w:p>
        </w:tc>
        <w:tc>
          <w:tcPr>
            <w:tcW w:w="702" w:type="dxa"/>
          </w:tcPr>
          <w:p w:rsidR="00060B91" w:rsidRDefault="00060B91" w:rsidP="00236982">
            <w:pPr>
              <w:pStyle w:val="Paragraphedeliste"/>
              <w:numPr>
                <w:ilvl w:val="0"/>
                <w:numId w:val="4"/>
              </w:numPr>
            </w:pPr>
          </w:p>
        </w:tc>
      </w:tr>
      <w:tr w:rsidR="003E581A" w:rsidTr="00236982">
        <w:tc>
          <w:tcPr>
            <w:tcW w:w="8926" w:type="dxa"/>
          </w:tcPr>
          <w:p w:rsidR="003E581A" w:rsidRDefault="003E581A" w:rsidP="004026AE">
            <w:pPr>
              <w:pStyle w:val="Paragraphedeliste"/>
              <w:numPr>
                <w:ilvl w:val="0"/>
                <w:numId w:val="4"/>
              </w:numPr>
            </w:pPr>
            <w:r>
              <w:t>2 X le dossier PEB (classé en 2 exemplaires distincts)</w:t>
            </w:r>
          </w:p>
        </w:tc>
        <w:tc>
          <w:tcPr>
            <w:tcW w:w="702" w:type="dxa"/>
          </w:tcPr>
          <w:p w:rsidR="003E581A" w:rsidRDefault="003E581A" w:rsidP="004026AE">
            <w:pPr>
              <w:pStyle w:val="Paragraphedeliste"/>
              <w:numPr>
                <w:ilvl w:val="0"/>
                <w:numId w:val="4"/>
              </w:numPr>
            </w:pPr>
          </w:p>
        </w:tc>
      </w:tr>
      <w:tr w:rsidR="003E581A" w:rsidTr="00236982">
        <w:tc>
          <w:tcPr>
            <w:tcW w:w="8926" w:type="dxa"/>
          </w:tcPr>
          <w:p w:rsidR="003E581A" w:rsidRDefault="0016189C" w:rsidP="004026AE">
            <w:pPr>
              <w:pStyle w:val="Paragraphedeliste"/>
              <w:numPr>
                <w:ilvl w:val="0"/>
                <w:numId w:val="4"/>
              </w:numPr>
            </w:pPr>
            <w:r>
              <w:t>2 X le formulaire statistique</w:t>
            </w:r>
          </w:p>
        </w:tc>
        <w:tc>
          <w:tcPr>
            <w:tcW w:w="702" w:type="dxa"/>
          </w:tcPr>
          <w:p w:rsidR="003E581A" w:rsidRDefault="003E581A" w:rsidP="004026AE">
            <w:pPr>
              <w:pStyle w:val="Paragraphedeliste"/>
              <w:numPr>
                <w:ilvl w:val="0"/>
                <w:numId w:val="4"/>
              </w:numPr>
            </w:pPr>
          </w:p>
        </w:tc>
      </w:tr>
      <w:tr w:rsidR="0016189C" w:rsidTr="00236982">
        <w:tc>
          <w:tcPr>
            <w:tcW w:w="8926" w:type="dxa"/>
          </w:tcPr>
          <w:p w:rsidR="00C46DAE" w:rsidRDefault="0016189C" w:rsidP="004026AE">
            <w:pPr>
              <w:pStyle w:val="Paragraphedeliste"/>
              <w:numPr>
                <w:ilvl w:val="0"/>
                <w:numId w:val="4"/>
              </w:numPr>
            </w:pPr>
            <w:r>
              <w:t>Les dossiers plans (classé comme suit :</w:t>
            </w:r>
            <w:r w:rsidR="00FC2AB8">
              <w:t xml:space="preserve"> Planches 2 et suivantes glissés dans l’ordre chronologique dans la planche 1. </w:t>
            </w:r>
          </w:p>
          <w:p w:rsidR="0016189C" w:rsidRDefault="00C46DAE" w:rsidP="0049553D">
            <w:pPr>
              <w:pStyle w:val="Paragraphedeliste"/>
            </w:pPr>
            <w:r>
              <w:t xml:space="preserve">Nombre d’exemplaires : </w:t>
            </w:r>
            <w:r w:rsidR="0075217B">
              <w:t xml:space="preserve"> 4 fois si permis d’impact limité et </w:t>
            </w:r>
            <w:r w:rsidR="0049553D">
              <w:t>6</w:t>
            </w:r>
            <w:r w:rsidR="0075217B">
              <w:t xml:space="preserve"> fois si permis avec avis du fonctionnaire délégué</w:t>
            </w:r>
            <w:r w:rsidR="0049553D">
              <w:t xml:space="preserve"> + 1 exemplaire supplémentaire par avis de service sollicité.</w:t>
            </w:r>
          </w:p>
        </w:tc>
        <w:tc>
          <w:tcPr>
            <w:tcW w:w="702" w:type="dxa"/>
          </w:tcPr>
          <w:p w:rsidR="0016189C" w:rsidRDefault="0016189C" w:rsidP="004026AE">
            <w:pPr>
              <w:pStyle w:val="Paragraphedeliste"/>
              <w:numPr>
                <w:ilvl w:val="0"/>
                <w:numId w:val="4"/>
              </w:numPr>
            </w:pPr>
          </w:p>
        </w:tc>
      </w:tr>
      <w:tr w:rsidR="00F259CB" w:rsidTr="00236982">
        <w:tc>
          <w:tcPr>
            <w:tcW w:w="8926" w:type="dxa"/>
          </w:tcPr>
          <w:p w:rsidR="00F259CB" w:rsidRDefault="00F259CB" w:rsidP="00F259CB">
            <w:pPr>
              <w:pStyle w:val="Paragraphedeliste"/>
              <w:numPr>
                <w:ilvl w:val="0"/>
                <w:numId w:val="4"/>
              </w:numPr>
            </w:pPr>
            <w:r>
              <w:t xml:space="preserve">Chaque plan doit avoir une page d’entête (cartouche) reprenant au moins le nom et l’adresse des demandeurs ; les références de l’architecte ; les références cadastrales, l’adresse et l’objet de la demande + date du jour et signatures en original de chacun des intervenants </w:t>
            </w:r>
            <w:bookmarkStart w:id="0" w:name="_GoBack"/>
            <w:bookmarkEnd w:id="0"/>
            <w:r>
              <w:t>sur chaque exemplaire ;</w:t>
            </w:r>
          </w:p>
        </w:tc>
        <w:tc>
          <w:tcPr>
            <w:tcW w:w="702" w:type="dxa"/>
          </w:tcPr>
          <w:p w:rsidR="00F259CB" w:rsidRDefault="00F259CB" w:rsidP="0016189C"/>
        </w:tc>
      </w:tr>
      <w:tr w:rsidR="0016189C" w:rsidTr="00236982">
        <w:tc>
          <w:tcPr>
            <w:tcW w:w="8926" w:type="dxa"/>
          </w:tcPr>
          <w:p w:rsidR="0016189C" w:rsidRDefault="003F5B0B" w:rsidP="003F5B0B">
            <w:pPr>
              <w:pStyle w:val="Paragraphedeliste"/>
              <w:numPr>
                <w:ilvl w:val="0"/>
                <w:numId w:val="4"/>
              </w:numPr>
            </w:pPr>
            <w:r>
              <w:t xml:space="preserve">Si avis de services nécessaires (SWDE, ores, SRI…), joindre un livret non agrafé reprenant 5 feuilles : copie du cartouche des plans, un plan à l’échelle 1/5000 + 1/1000 + 1/500 et copie du plan d’implantation du jeu de plan du dossier.  Sur les plans de situation, situer le bien en l’entourant, retracer le périmètre de la parcelle et écrire à côté : ‘objet de la demande’. </w:t>
            </w:r>
          </w:p>
        </w:tc>
        <w:tc>
          <w:tcPr>
            <w:tcW w:w="702" w:type="dxa"/>
          </w:tcPr>
          <w:p w:rsidR="0016189C" w:rsidRDefault="0016189C" w:rsidP="0016189C"/>
        </w:tc>
      </w:tr>
      <w:tr w:rsidR="0016189C" w:rsidTr="00236982">
        <w:tc>
          <w:tcPr>
            <w:tcW w:w="8926" w:type="dxa"/>
          </w:tcPr>
          <w:p w:rsidR="0016189C" w:rsidRDefault="0016189C" w:rsidP="003E581A"/>
        </w:tc>
        <w:tc>
          <w:tcPr>
            <w:tcW w:w="702" w:type="dxa"/>
          </w:tcPr>
          <w:p w:rsidR="0016189C" w:rsidRDefault="0016189C" w:rsidP="00236982"/>
        </w:tc>
      </w:tr>
      <w:tr w:rsidR="0016189C" w:rsidTr="00236982">
        <w:tc>
          <w:tcPr>
            <w:tcW w:w="8926" w:type="dxa"/>
          </w:tcPr>
          <w:p w:rsidR="0016189C" w:rsidRDefault="0016189C" w:rsidP="003E581A"/>
        </w:tc>
        <w:tc>
          <w:tcPr>
            <w:tcW w:w="702" w:type="dxa"/>
          </w:tcPr>
          <w:p w:rsidR="0016189C" w:rsidRDefault="0016189C" w:rsidP="00236982"/>
        </w:tc>
      </w:tr>
    </w:tbl>
    <w:p w:rsidR="003E581A" w:rsidRDefault="003E581A"/>
    <w:p w:rsidR="00C77858" w:rsidRPr="00B4598D" w:rsidRDefault="00B4598D">
      <w:pPr>
        <w:rPr>
          <w:u w:val="dottedHeavy"/>
        </w:rPr>
      </w:pPr>
      <w:r>
        <w:t xml:space="preserve">Fait le </w:t>
      </w:r>
      <w:r w:rsidR="00C77858" w:rsidRPr="00C77858">
        <w:rPr>
          <w:u w:val="dottedHeavy"/>
        </w:rPr>
        <w:t xml:space="preserve">                             </w:t>
      </w:r>
      <w:r w:rsidR="00C77858">
        <w:rPr>
          <w:u w:val="dottedHeavy"/>
        </w:rPr>
        <w:t xml:space="preserve">à </w:t>
      </w:r>
      <w:r>
        <w:rPr>
          <w:u w:val="dottedHeavy"/>
        </w:rPr>
        <w:t xml:space="preserve">                                       </w:t>
      </w:r>
      <w:r w:rsidRPr="008E34FA">
        <w:t>.</w:t>
      </w:r>
      <w:r w:rsidR="008E34FA" w:rsidRPr="008E34FA">
        <w:tab/>
      </w:r>
      <w:r w:rsidR="008E34FA">
        <w:tab/>
      </w:r>
      <w:r w:rsidR="008E34FA">
        <w:tab/>
      </w:r>
      <w:r w:rsidR="008E34FA">
        <w:tab/>
      </w:r>
      <w:r w:rsidR="008E34FA">
        <w:tab/>
      </w:r>
      <w:r w:rsidR="008E34FA" w:rsidRPr="008E34FA">
        <w:rPr>
          <w:sz w:val="16"/>
          <w:szCs w:val="16"/>
        </w:rPr>
        <w:t xml:space="preserve">     </w:t>
      </w:r>
      <w:r w:rsidR="008E34FA">
        <w:rPr>
          <w:sz w:val="16"/>
          <w:szCs w:val="16"/>
        </w:rPr>
        <w:tab/>
      </w:r>
      <w:r w:rsidR="008E34FA" w:rsidRPr="008E34FA">
        <w:rPr>
          <w:sz w:val="16"/>
          <w:szCs w:val="16"/>
        </w:rPr>
        <w:t xml:space="preserve">  Version du </w:t>
      </w:r>
      <w:r w:rsidR="00A001E7">
        <w:rPr>
          <w:sz w:val="16"/>
          <w:szCs w:val="16"/>
        </w:rPr>
        <w:t>08</w:t>
      </w:r>
      <w:r w:rsidR="00D5081C">
        <w:rPr>
          <w:sz w:val="16"/>
          <w:szCs w:val="16"/>
        </w:rPr>
        <w:t>/0</w:t>
      </w:r>
      <w:r w:rsidR="00A001E7">
        <w:rPr>
          <w:sz w:val="16"/>
          <w:szCs w:val="16"/>
        </w:rPr>
        <w:t>5</w:t>
      </w:r>
      <w:r w:rsidR="008E34FA" w:rsidRPr="008E34FA">
        <w:rPr>
          <w:sz w:val="16"/>
          <w:szCs w:val="16"/>
        </w:rPr>
        <w:t>/2017</w:t>
      </w:r>
    </w:p>
    <w:p w:rsidR="00B4598D" w:rsidRDefault="00B4598D"/>
    <w:p w:rsidR="00C77858" w:rsidRDefault="00C77858">
      <w:r>
        <w:t>Signature de l’architecte</w:t>
      </w:r>
      <w:r w:rsidR="00356187">
        <w:t xml:space="preserve"> ou du demandeur (si pas d’architecte nécessaire).</w:t>
      </w:r>
      <w:r w:rsidR="00B4598D">
        <w:tab/>
      </w:r>
      <w:r w:rsidR="00B4598D">
        <w:tab/>
      </w:r>
      <w:r w:rsidR="00B4598D">
        <w:tab/>
      </w:r>
      <w:r w:rsidR="00B4598D">
        <w:tab/>
      </w:r>
      <w:r w:rsidR="00B4598D">
        <w:tab/>
      </w:r>
    </w:p>
    <w:sectPr w:rsidR="00C77858" w:rsidSect="000B4E2E">
      <w:footerReference w:type="default" r:id="rId8"/>
      <w:pgSz w:w="11906" w:h="16838" w:code="9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E1" w:rsidRDefault="00250DE1" w:rsidP="00250DE1">
      <w:pPr>
        <w:spacing w:after="0" w:line="240" w:lineRule="auto"/>
      </w:pPr>
      <w:r>
        <w:separator/>
      </w:r>
    </w:p>
  </w:endnote>
  <w:endnote w:type="continuationSeparator" w:id="0">
    <w:p w:rsidR="00250DE1" w:rsidRDefault="00250DE1" w:rsidP="0025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325218"/>
      <w:docPartObj>
        <w:docPartGallery w:val="Page Numbers (Bottom of Page)"/>
        <w:docPartUnique/>
      </w:docPartObj>
    </w:sdtPr>
    <w:sdtEndPr/>
    <w:sdtContent>
      <w:p w:rsidR="00250DE1" w:rsidRDefault="00250DE1">
        <w:pPr>
          <w:pStyle w:val="Pieddepag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50DE1" w:rsidRDefault="00250DE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259CB" w:rsidRPr="00F259CB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D+SbvbYwMAAB4J&#10;AAAOAAAAAAAAAAAAAAAAAC4CAABkcnMvZTJvRG9jLnhtbFBLAQItABQABgAIAAAAIQDSl2sH2wAA&#10;AAQBAAAPAAAAAAAAAAAAAAAAAL0FAABkcnMvZG93bnJldi54bWxQSwUGAAAAAAQABADzAAAAxQ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        <v:textbox>
                      <w:txbxContent>
                        <w:p w:rsidR="00250DE1" w:rsidRDefault="00250DE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259CB" w:rsidRPr="00F259CB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E1" w:rsidRDefault="00250DE1" w:rsidP="00250DE1">
      <w:pPr>
        <w:spacing w:after="0" w:line="240" w:lineRule="auto"/>
      </w:pPr>
      <w:r>
        <w:separator/>
      </w:r>
    </w:p>
  </w:footnote>
  <w:footnote w:type="continuationSeparator" w:id="0">
    <w:p w:rsidR="00250DE1" w:rsidRDefault="00250DE1" w:rsidP="00250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7DE"/>
    <w:multiLevelType w:val="hybridMultilevel"/>
    <w:tmpl w:val="8E246FEC"/>
    <w:lvl w:ilvl="0" w:tplc="1A1C2C9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1419"/>
    <w:multiLevelType w:val="hybridMultilevel"/>
    <w:tmpl w:val="5B567AB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F1286"/>
    <w:multiLevelType w:val="hybridMultilevel"/>
    <w:tmpl w:val="826CF59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50335"/>
    <w:multiLevelType w:val="hybridMultilevel"/>
    <w:tmpl w:val="298671D6"/>
    <w:lvl w:ilvl="0" w:tplc="1A1C2C9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17ECD"/>
    <w:multiLevelType w:val="hybridMultilevel"/>
    <w:tmpl w:val="5CD27E24"/>
    <w:lvl w:ilvl="0" w:tplc="2000E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83A7C"/>
    <w:multiLevelType w:val="hybridMultilevel"/>
    <w:tmpl w:val="59128FC8"/>
    <w:lvl w:ilvl="0" w:tplc="1A1C2C9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D21D4"/>
    <w:multiLevelType w:val="hybridMultilevel"/>
    <w:tmpl w:val="0166EDF6"/>
    <w:lvl w:ilvl="0" w:tplc="1A1C2C9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31E06"/>
    <w:multiLevelType w:val="hybridMultilevel"/>
    <w:tmpl w:val="7DBAED5C"/>
    <w:lvl w:ilvl="0" w:tplc="1A1C2C9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94"/>
    <w:rsid w:val="000113E5"/>
    <w:rsid w:val="00032B47"/>
    <w:rsid w:val="000421A8"/>
    <w:rsid w:val="00045D2B"/>
    <w:rsid w:val="0004758D"/>
    <w:rsid w:val="000512D3"/>
    <w:rsid w:val="00060B91"/>
    <w:rsid w:val="00061D66"/>
    <w:rsid w:val="00075958"/>
    <w:rsid w:val="00094631"/>
    <w:rsid w:val="000B4E2E"/>
    <w:rsid w:val="000C6C2E"/>
    <w:rsid w:val="000D74C1"/>
    <w:rsid w:val="00114569"/>
    <w:rsid w:val="001540A8"/>
    <w:rsid w:val="0016189C"/>
    <w:rsid w:val="00191694"/>
    <w:rsid w:val="0019376C"/>
    <w:rsid w:val="001C5B4F"/>
    <w:rsid w:val="001C7B4A"/>
    <w:rsid w:val="001F4298"/>
    <w:rsid w:val="00200EF6"/>
    <w:rsid w:val="00225365"/>
    <w:rsid w:val="0022685C"/>
    <w:rsid w:val="002311A3"/>
    <w:rsid w:val="00250DE1"/>
    <w:rsid w:val="00253040"/>
    <w:rsid w:val="002B34AD"/>
    <w:rsid w:val="002E1BCC"/>
    <w:rsid w:val="00330A5B"/>
    <w:rsid w:val="00356187"/>
    <w:rsid w:val="003669E9"/>
    <w:rsid w:val="003800E8"/>
    <w:rsid w:val="00382E69"/>
    <w:rsid w:val="003D7182"/>
    <w:rsid w:val="003E2250"/>
    <w:rsid w:val="003E3667"/>
    <w:rsid w:val="003E581A"/>
    <w:rsid w:val="003F5B0B"/>
    <w:rsid w:val="004026AE"/>
    <w:rsid w:val="004157FB"/>
    <w:rsid w:val="004342BE"/>
    <w:rsid w:val="0044317F"/>
    <w:rsid w:val="00450342"/>
    <w:rsid w:val="00461ED7"/>
    <w:rsid w:val="00477F15"/>
    <w:rsid w:val="0049553D"/>
    <w:rsid w:val="004A5C4E"/>
    <w:rsid w:val="004B1D10"/>
    <w:rsid w:val="00502ECD"/>
    <w:rsid w:val="00506644"/>
    <w:rsid w:val="00506747"/>
    <w:rsid w:val="00516A45"/>
    <w:rsid w:val="00523563"/>
    <w:rsid w:val="005473A6"/>
    <w:rsid w:val="00561B2A"/>
    <w:rsid w:val="005B1BD3"/>
    <w:rsid w:val="005B2177"/>
    <w:rsid w:val="005C5681"/>
    <w:rsid w:val="005D1922"/>
    <w:rsid w:val="005E07B2"/>
    <w:rsid w:val="00606D8A"/>
    <w:rsid w:val="00610E11"/>
    <w:rsid w:val="00614BD8"/>
    <w:rsid w:val="00620553"/>
    <w:rsid w:val="00681D29"/>
    <w:rsid w:val="00695DE5"/>
    <w:rsid w:val="0070087C"/>
    <w:rsid w:val="007057E3"/>
    <w:rsid w:val="00710C36"/>
    <w:rsid w:val="0072222F"/>
    <w:rsid w:val="0075217B"/>
    <w:rsid w:val="00791E5F"/>
    <w:rsid w:val="007A22A5"/>
    <w:rsid w:val="007D07F8"/>
    <w:rsid w:val="007D361D"/>
    <w:rsid w:val="007E7CEB"/>
    <w:rsid w:val="008164A7"/>
    <w:rsid w:val="00822E2C"/>
    <w:rsid w:val="0082741A"/>
    <w:rsid w:val="008360A0"/>
    <w:rsid w:val="00837916"/>
    <w:rsid w:val="0084038B"/>
    <w:rsid w:val="008706D5"/>
    <w:rsid w:val="008B1E83"/>
    <w:rsid w:val="008E1F85"/>
    <w:rsid w:val="008E34FA"/>
    <w:rsid w:val="008E5078"/>
    <w:rsid w:val="008F47B7"/>
    <w:rsid w:val="00931E62"/>
    <w:rsid w:val="0093233D"/>
    <w:rsid w:val="009579DD"/>
    <w:rsid w:val="009A4EDA"/>
    <w:rsid w:val="009A4FB4"/>
    <w:rsid w:val="009D2D94"/>
    <w:rsid w:val="009F2DE3"/>
    <w:rsid w:val="00A001E7"/>
    <w:rsid w:val="00A00FE4"/>
    <w:rsid w:val="00A52989"/>
    <w:rsid w:val="00A665A0"/>
    <w:rsid w:val="00A75E65"/>
    <w:rsid w:val="00AB6D5C"/>
    <w:rsid w:val="00B06200"/>
    <w:rsid w:val="00B11218"/>
    <w:rsid w:val="00B4598D"/>
    <w:rsid w:val="00B56D55"/>
    <w:rsid w:val="00B849F7"/>
    <w:rsid w:val="00B87500"/>
    <w:rsid w:val="00B94E6C"/>
    <w:rsid w:val="00BA4DAC"/>
    <w:rsid w:val="00C02B9A"/>
    <w:rsid w:val="00C4598A"/>
    <w:rsid w:val="00C46DAE"/>
    <w:rsid w:val="00C5227C"/>
    <w:rsid w:val="00C53AA1"/>
    <w:rsid w:val="00C5733C"/>
    <w:rsid w:val="00C77858"/>
    <w:rsid w:val="00C85456"/>
    <w:rsid w:val="00C94B9B"/>
    <w:rsid w:val="00CA77FB"/>
    <w:rsid w:val="00CB7475"/>
    <w:rsid w:val="00CF49E2"/>
    <w:rsid w:val="00CF6C51"/>
    <w:rsid w:val="00D01BDF"/>
    <w:rsid w:val="00D32EAC"/>
    <w:rsid w:val="00D5081C"/>
    <w:rsid w:val="00D5193D"/>
    <w:rsid w:val="00D64B47"/>
    <w:rsid w:val="00D7509C"/>
    <w:rsid w:val="00D83729"/>
    <w:rsid w:val="00D90FE5"/>
    <w:rsid w:val="00DA086C"/>
    <w:rsid w:val="00DA3B73"/>
    <w:rsid w:val="00DB0E1E"/>
    <w:rsid w:val="00DD35B3"/>
    <w:rsid w:val="00DE7A75"/>
    <w:rsid w:val="00DF304C"/>
    <w:rsid w:val="00E06F60"/>
    <w:rsid w:val="00E23466"/>
    <w:rsid w:val="00E41F3C"/>
    <w:rsid w:val="00E44B98"/>
    <w:rsid w:val="00E4641D"/>
    <w:rsid w:val="00EA3C6F"/>
    <w:rsid w:val="00EB6242"/>
    <w:rsid w:val="00EC52F9"/>
    <w:rsid w:val="00EE61C0"/>
    <w:rsid w:val="00EF43FD"/>
    <w:rsid w:val="00F16082"/>
    <w:rsid w:val="00F16DD2"/>
    <w:rsid w:val="00F259CB"/>
    <w:rsid w:val="00F33158"/>
    <w:rsid w:val="00F46E47"/>
    <w:rsid w:val="00F50764"/>
    <w:rsid w:val="00F610FB"/>
    <w:rsid w:val="00F64B61"/>
    <w:rsid w:val="00F64CAE"/>
    <w:rsid w:val="00F8735C"/>
    <w:rsid w:val="00F903EA"/>
    <w:rsid w:val="00FA7327"/>
    <w:rsid w:val="00FB1147"/>
    <w:rsid w:val="00FC2AB8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5:docId w15:val="{3EEC9E2B-4F3C-4F05-8260-EAC51C17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2D94"/>
    <w:pPr>
      <w:ind w:left="720"/>
      <w:contextualSpacing/>
    </w:pPr>
  </w:style>
  <w:style w:type="table" w:styleId="Grilledutableau">
    <w:name w:val="Table Grid"/>
    <w:basedOn w:val="TableauNormal"/>
    <w:uiPriority w:val="39"/>
    <w:rsid w:val="009D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B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5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0DE1"/>
  </w:style>
  <w:style w:type="paragraph" w:styleId="Pieddepage">
    <w:name w:val="footer"/>
    <w:basedOn w:val="Normal"/>
    <w:link w:val="PieddepageCar"/>
    <w:uiPriority w:val="99"/>
    <w:unhideWhenUsed/>
    <w:rsid w:val="0025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E072-EA19-44EF-A3A4-24127B3D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5</Pages>
  <Words>2052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165</cp:revision>
  <cp:lastPrinted>2017-04-27T08:35:00Z</cp:lastPrinted>
  <dcterms:created xsi:type="dcterms:W3CDTF">2016-12-01T14:10:00Z</dcterms:created>
  <dcterms:modified xsi:type="dcterms:W3CDTF">2017-05-16T13:16:00Z</dcterms:modified>
</cp:coreProperties>
</file>